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7EE417">
      <w:pPr>
        <w:jc w:val="center"/>
        <w:rPr>
          <w:rFonts w:hint="eastAsia" w:ascii="Cambria" w:hAnsi="Cambria" w:eastAsia="宋体" w:cs="Times New Roman"/>
          <w:b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Cambria" w:hAnsi="Cambria" w:eastAsia="宋体" w:cs="Times New Roman"/>
          <w:b/>
          <w:bCs/>
          <w:kern w:val="2"/>
          <w:sz w:val="44"/>
          <w:szCs w:val="44"/>
          <w:lang w:val="en-US" w:eastAsia="zh-CN" w:bidi="ar-SA"/>
        </w:rPr>
        <w:t>中小企业公共服务示范平台培训制度</w:t>
      </w:r>
    </w:p>
    <w:p w14:paraId="605E64C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第一章 总则</w:t>
      </w:r>
    </w:p>
    <w:p w14:paraId="6732F7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第一条 制定目的</w:t>
      </w:r>
    </w:p>
    <w:p w14:paraId="5011DA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为提升平台工作人员的专业素质、业务能力和服务水平，打造一支高素质、专业化的服务团队，满足平台服务中小企业的需求，保障平台的可持续发展，制定本制度。</w:t>
      </w:r>
    </w:p>
    <w:p w14:paraId="480552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第二条 适用范围</w:t>
      </w:r>
    </w:p>
    <w:p w14:paraId="60F535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适用于平台所有工作人员，包括新入职员工、在职员工和管理人员。</w:t>
      </w:r>
    </w:p>
    <w:p w14:paraId="12CE08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center"/>
        <w:textAlignment w:val="auto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第二章 培训体系</w:t>
      </w:r>
    </w:p>
    <w:p w14:paraId="5F5F37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第三条 培训分类</w:t>
      </w:r>
    </w:p>
    <w:p w14:paraId="236AE4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（一）新员工入职培训</w:t>
      </w:r>
    </w:p>
    <w:p w14:paraId="2344ED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培训内容包括但不限于平台概况、管理制度、服务流程、业务知识等。</w:t>
      </w:r>
    </w:p>
    <w:p w14:paraId="681CC3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（二）在职员工培训</w:t>
      </w:r>
    </w:p>
    <w:p w14:paraId="422943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培训内容包括但不限于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专业技能培训、管理能力培训、政策法规培训、行业知识培训等。</w:t>
      </w:r>
    </w:p>
    <w:p w14:paraId="57271B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（三）专项培训</w:t>
      </w:r>
    </w:p>
    <w:p w14:paraId="617451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培训内容包括但不限于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新技术应用培训、新服务项目培训、应急处理培训等。</w:t>
      </w:r>
    </w:p>
    <w:p w14:paraId="13CB87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</w:p>
    <w:p w14:paraId="25B77C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第四条 培训方式</w:t>
      </w:r>
    </w:p>
    <w:p w14:paraId="03A6A1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（一）内部培训</w:t>
      </w:r>
    </w:p>
    <w:p w14:paraId="05782F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专题讲座：邀请平台内部专家或业务骨干开展专题讲座，分享工作经验和专业知识。</w:t>
      </w:r>
    </w:p>
    <w:p w14:paraId="44CF0A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案例研讨：组织员工对实际服务案例进行研讨，分析问题、总结经验，提高解决问题的能力。</w:t>
      </w:r>
    </w:p>
    <w:p w14:paraId="337FAF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岗位轮换：安排员工在不同岗位进行轮换，拓宽员工的业务视野，提升综合能力。</w:t>
      </w:r>
    </w:p>
    <w:p w14:paraId="25D138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（二）外部培训</w:t>
      </w:r>
    </w:p>
    <w:p w14:paraId="7BC138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参加行业培训：组织员工参加行业协会、培训机构等举办的专业培训课程，学习先进的服务理念和方法。</w:t>
      </w:r>
    </w:p>
    <w:p w14:paraId="4528A0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高校进修：与高校合作，为员工提供进修机会，提升员工的学历和专业水平。</w:t>
      </w:r>
    </w:p>
    <w:p w14:paraId="4D3A2E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考察学习：组织员工到优秀的服务平台、企业进行考察学习，借鉴先进的管理经验和服务模式。</w:t>
      </w:r>
    </w:p>
    <w:p w14:paraId="1131B0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（三）线上培训</w:t>
      </w:r>
    </w:p>
    <w:p w14:paraId="7D7047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网络课程：利用在线学习平台，为员工提供丰富的网络课程，员工可以自主安排学习时间和进度。</w:t>
      </w:r>
    </w:p>
    <w:p w14:paraId="1852AC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直播授课：通过直播的方式，邀请外部专家进行授课，员工可以实时与专家互动交流。</w:t>
      </w:r>
    </w:p>
    <w:p w14:paraId="7D2BB1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在线考试：通过在线考试系统，对员工的学习成果进行考核，确保培训效果。</w:t>
      </w:r>
    </w:p>
    <w:p w14:paraId="6299F5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center"/>
        <w:textAlignment w:val="auto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第三章 培训计划</w:t>
      </w:r>
    </w:p>
    <w:p w14:paraId="6151F0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第五条 计划制定</w:t>
      </w:r>
    </w:p>
    <w:p w14:paraId="5B5552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根据培训需求调研结果，结合平台的发展战略和年度工作计划，制定年度培训计划。年度培训计划包括培训内容、培训方式、培训时间、培训对象、培训预算等。</w:t>
      </w:r>
    </w:p>
    <w:p w14:paraId="10053E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第六条 计划实施</w:t>
      </w:r>
    </w:p>
    <w:p w14:paraId="545638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培训通知：综合服务部根据年度培训计划，提前发布培训通知，明确培训的时间、地点、内容、对象等信息。</w:t>
      </w:r>
    </w:p>
    <w:p w14:paraId="0D459C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培训组织：各部门按照培训通知的要求，组织员工参加培训。培训过程中，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综合服务部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负责培训的监督和管理，确保培训的顺利进行。</w:t>
      </w:r>
    </w:p>
    <w:p w14:paraId="7B947C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培训记录：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综合服务部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建立培训档案，记录员工的培训情况，包括培训时间、培训内容、培训方式、培训考核结果等。</w:t>
      </w:r>
    </w:p>
    <w:p w14:paraId="404C88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第七条 计划调整</w:t>
      </w:r>
    </w:p>
    <w:p w14:paraId="3C4ABB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如遇特殊情况需要调整培训计划，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综合服务部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应及时向平台管理层报告，经批准后进行调整。调整后的培训计划应及时通知相关部门和员工。</w:t>
      </w:r>
    </w:p>
    <w:p w14:paraId="7E892E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center"/>
        <w:textAlignment w:val="auto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第四章 培训考核与评估</w:t>
      </w:r>
    </w:p>
    <w:p w14:paraId="7A3E9C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第八条 考核方式</w:t>
      </w:r>
    </w:p>
    <w:p w14:paraId="63E1DC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理论考核：通过笔试、口试等方式，对员工的理论知识掌握情况进行考核。</w:t>
      </w:r>
    </w:p>
    <w:p w14:paraId="713666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实践考核：通过实际操作、案例分析等方式，对员工的实践能力进行考核。</w:t>
      </w:r>
    </w:p>
    <w:p w14:paraId="3EA0E9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工作表现考核：结合员工的工作表现，对员工的培训效果进行综合考核。</w:t>
      </w:r>
    </w:p>
    <w:p w14:paraId="6B8B4A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第九条 评估内容</w:t>
      </w:r>
    </w:p>
    <w:p w14:paraId="443713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培训满意度评估：通过问卷调查、访谈等方式，了解员工对培训内容、培训方式、培训师资等方面的满意度。</w:t>
      </w:r>
    </w:p>
    <w:p w14:paraId="1CE5D7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学习成果评估：评估员工在培训过程中所学知识和技能的掌握程度。</w:t>
      </w:r>
    </w:p>
    <w:p w14:paraId="062681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工作绩效评估：评估培训对员工工作绩效的提升效果。</w:t>
      </w:r>
    </w:p>
    <w:p w14:paraId="299CB9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组织影响评估：评估培训对平台服务质量、运营效率等方面的影响。</w:t>
      </w:r>
    </w:p>
    <w:p w14:paraId="714120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第十条 评估结果应用</w:t>
      </w:r>
    </w:p>
    <w:p w14:paraId="6744E5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培训改进：根据评估结果，及时调整培训内容和方式，提高培训质量和效果。</w:t>
      </w:r>
    </w:p>
    <w:p w14:paraId="21B7BF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员工发展：将评估结果作为员工绩效考核、晋升、培训与发展的重要依据。</w:t>
      </w:r>
    </w:p>
    <w:p w14:paraId="35210A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制度完善：根据评估结果，对培训制度进行完善和优化，确保培训制度的科学性和有效性。</w:t>
      </w:r>
    </w:p>
    <w:p w14:paraId="2A94B2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center"/>
        <w:textAlignment w:val="auto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第五章 培训保障</w:t>
      </w:r>
    </w:p>
    <w:p w14:paraId="6070EF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第十一条 组织保障</w:t>
      </w:r>
    </w:p>
    <w:p w14:paraId="351A32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成立培训工作领导小组，由协会秘书处领导、综合服务部和各部门负责人组成。培训工作领导小组负责制定培训政策、审批培训计划、监督培训实施等工作。</w:t>
      </w:r>
    </w:p>
    <w:p w14:paraId="65544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第十二条 师资保障</w:t>
      </w:r>
    </w:p>
    <w:p w14:paraId="429DF7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内部师资：选拔和培养平台内部优秀的员工作为内部讲师，为员工提供培训服务。</w:t>
      </w:r>
    </w:p>
    <w:p w14:paraId="7EBE38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外部师资：邀请高校教授、行业专家、企业高管等作为外部讲师，为员工提供专业的培训课程。</w:t>
      </w:r>
    </w:p>
    <w:p w14:paraId="6FB00A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第十三条 经费保障</w:t>
      </w:r>
    </w:p>
    <w:p w14:paraId="208D58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平台每年按照一定比例提取培训经费，纳入年度预算，确保培训工作的顺利开展。培训经费主要用于培训课程开发、师资聘请、培训场地租赁、培训资料购买等方面。</w:t>
      </w:r>
    </w:p>
    <w:p w14:paraId="159DF0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center"/>
        <w:textAlignment w:val="auto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第六章 附则</w:t>
      </w:r>
    </w:p>
    <w:p w14:paraId="04E5CC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第十四条 制度解释与修订</w:t>
      </w:r>
    </w:p>
    <w:p w14:paraId="47EBBE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本制度由深圳市智慧安防行业协会负责解释和修订。根据平台发展需求和实际运营情况，适时对本制度进行修订完善。</w:t>
      </w:r>
    </w:p>
    <w:p w14:paraId="345066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第十五条 生效日期</w:t>
      </w:r>
    </w:p>
    <w:p w14:paraId="4EDF13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本制度自发布之日起施行。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5F4384"/>
    <w:rsid w:val="165F4384"/>
    <w:rsid w:val="1D425418"/>
    <w:rsid w:val="267908CA"/>
    <w:rsid w:val="3490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2025-06-26T03:15:00Z</dcterms:created>
  <dc:creator>Jessica</dc:creator>
  <cp:lastModifiedBy>Jessica</cp:lastModifiedBy>
  <dcterms:modified xsi:type="dcterms:W3CDTF">2025-06-26T03:29:01Z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4E77902C4053448DA13C72489CDCF911_11</vt:lpwstr>
  </property>
  <property fmtid="{D5CDD505-2E9C-101B-9397-08002B2CF9AE}" pid="4" name="KSOTemplateDocerSaveRecord">
    <vt:lpwstr>eyJoZGlkIjoiNzA2NmQ5Yzk0YjAwNTI1ZDY5NGI3ZGQxYjU0ZmI5Y2YiLCJ1c2VySWQiOiIzMzEyOTM5NTUifQ==</vt:lpwstr>
  </property>
</Properties>
</file>