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hint="eastAsia" w:ascii="黑体" w:hAnsi="黑体" w:eastAsia="黑体" w:cs="黑体"/>
                <w:sz w:val="21"/>
                <w:szCs w:val="21"/>
                <w:highlight w:val="none"/>
              </w:rPr>
              <w:t>ICS</w:t>
            </w:r>
            <w:r>
              <w:rPr>
                <w:rFonts w:ascii="黑体" w:hAnsi="黑体" w:eastAsia="黑体"/>
                <w:sz w:val="21"/>
                <w:szCs w:val="21"/>
                <w:highlight w:val="none"/>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highlight w:val="none"/>
              </w:rPr>
            </w:pPr>
            <w:r>
              <w:rPr>
                <w:rFonts w:ascii="黑体" w:hAnsi="黑体" w:eastAsia="黑体"/>
                <w:sz w:val="21"/>
                <w:szCs w:val="21"/>
                <w:highlight w:val="none"/>
              </w:rPr>
              <w:fldChar w:fldCharType="begin">
                <w:ffData>
                  <w:name w:val="ICS"/>
                  <w:enabled/>
                  <w:calcOnExit w:val="0"/>
                  <w:textInput>
                    <w:default w:val="点击此处添加ICS号"/>
                  </w:textInput>
                </w:ffData>
              </w:fldChar>
            </w:r>
            <w:bookmarkStart w:id="0" w:name="ICS"/>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13 310</w:t>
            </w:r>
            <w:r>
              <w:rPr>
                <w:rFonts w:ascii="黑体" w:hAnsi="黑体" w:eastAsia="黑体"/>
                <w:sz w:val="21"/>
                <w:szCs w:val="21"/>
                <w:highlight w:val="none"/>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hint="eastAsia" w:ascii="黑体" w:hAnsi="黑体" w:eastAsia="黑体" w:cs="黑体"/>
                <w:sz w:val="21"/>
                <w:szCs w:val="21"/>
                <w:highlight w:val="none"/>
              </w:rPr>
              <w:t>CCS</w:t>
            </w:r>
            <w:r>
              <w:rPr>
                <w:rFonts w:ascii="Times New Roman" w:hAnsi="Times New Roman" w:eastAsia="黑体"/>
                <w:sz w:val="21"/>
                <w:szCs w:val="21"/>
                <w:highlight w:val="none"/>
              </w:rPr>
              <w:t xml:space="preserve"> </w:t>
            </w:r>
            <w:r>
              <w:rPr>
                <w:rFonts w:ascii="黑体" w:hAnsi="黑体" w:eastAsia="黑体"/>
                <w:sz w:val="21"/>
                <w:szCs w:val="21"/>
                <w:highlight w:val="none"/>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宋体" w:hAnsi="宋体"/>
                      <w:sz w:val="28"/>
                      <w:szCs w:val="28"/>
                      <w:highlight w:val="none"/>
                    </w:rPr>
                  </w:pPr>
                  <w:r>
                    <w:rPr>
                      <w:highlight w:val="none"/>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highlight w:val="none"/>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highlight w:val="none"/>
                    </w:rPr>
                    <w:t xml:space="preserve"> </w:t>
                  </w:r>
                  <w:r>
                    <w:rPr>
                      <w:highlight w:val="none"/>
                    </w:rPr>
                    <w:fldChar w:fldCharType="begin">
                      <w:ffData>
                        <w:name w:val="c1"/>
                        <w:enabled/>
                        <w:calcOnExit w:val="0"/>
                        <w:textInput>
                          <w:maxLength w:val="7"/>
                        </w:textInput>
                      </w:ffData>
                    </w:fldChar>
                  </w:r>
                  <w:bookmarkStart w:id="1" w:name="c1"/>
                  <w:r>
                    <w:rPr>
                      <w:highlight w:val="none"/>
                    </w:rPr>
                    <w:instrText xml:space="preserve"> FORMTEXT </w:instrText>
                  </w:r>
                  <w:r>
                    <w:rPr>
                      <w:highlight w:val="none"/>
                    </w:rPr>
                    <w:fldChar w:fldCharType="separate"/>
                  </w:r>
                  <w:r>
                    <w:rPr>
                      <w:highlight w:val="none"/>
                    </w:rPr>
                    <w:t>SZPIA</w:t>
                  </w:r>
                  <w:r>
                    <w:rPr>
                      <w:highlight w:val="none"/>
                    </w:rP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fldChar w:fldCharType="begin">
                <w:ffData>
                  <w:name w:val="CSDN"/>
                  <w:enabled/>
                  <w:calcOnExit w:val="0"/>
                  <w:textInput>
                    <w:default w:val="点击此处添加CCS号"/>
                  </w:textInput>
                </w:ffData>
              </w:fldChar>
            </w:r>
            <w:bookmarkStart w:id="2" w:name="CSDN"/>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A 91</w:t>
            </w:r>
            <w:r>
              <w:rPr>
                <w:rFonts w:ascii="黑体" w:hAnsi="黑体" w:eastAsia="黑体"/>
                <w:sz w:val="21"/>
                <w:szCs w:val="21"/>
                <w:highlight w:val="none"/>
              </w:rPr>
              <w:fldChar w:fldCharType="end"/>
            </w:r>
            <w:bookmarkEnd w:id="2"/>
          </w:p>
        </w:tc>
      </w:tr>
    </w:tbl>
    <w:p>
      <w:pPr>
        <w:pStyle w:val="52"/>
        <w:framePr w:w="9639" w:h="624" w:hRule="exact" w:hSpace="181" w:vSpace="181" w:wrap="around" w:hAnchor="page" w:x="1305" w:y="2269"/>
        <w:rPr>
          <w:rFonts w:ascii="黑体" w:hAnsi="黑体" w:eastAsia="黑体"/>
          <w:b w:val="0"/>
          <w:bCs w:val="0"/>
          <w:w w:val="100"/>
          <w:sz w:val="48"/>
          <w:szCs w:val="48"/>
          <w:highlight w:val="none"/>
        </w:rPr>
      </w:pPr>
      <w:bookmarkStart w:id="3" w:name="_Hlk26473981"/>
      <w:r>
        <w:rPr>
          <w:rFonts w:hint="eastAsia" w:ascii="黑体" w:eastAsia="黑体"/>
          <w:b w:val="0"/>
          <w:w w:val="100"/>
          <w:sz w:val="48"/>
          <w:highlight w:val="none"/>
        </w:rPr>
        <w:t>团体</w:t>
      </w:r>
      <w:r>
        <w:rPr>
          <w:rFonts w:hint="eastAsia" w:ascii="黑体" w:hAnsi="黑体" w:eastAsia="黑体"/>
          <w:b w:val="0"/>
          <w:bCs w:val="0"/>
          <w:w w:val="100"/>
          <w:sz w:val="48"/>
          <w:szCs w:val="48"/>
          <w:highlight w:val="none"/>
        </w:rPr>
        <w:t>标准</w:t>
      </w:r>
    </w:p>
    <w:bookmarkEnd w:id="3"/>
    <w:p>
      <w:pPr>
        <w:pStyle w:val="197"/>
        <w:rPr>
          <w:highlight w:val="none"/>
        </w:rPr>
      </w:pPr>
      <w:r>
        <w:rPr>
          <w:highlight w:val="none"/>
        </w:rPr>
        <w:t>T/</w:t>
      </w:r>
      <w:r>
        <w:rPr>
          <w:highlight w:val="none"/>
        </w:rPr>
        <w:fldChar w:fldCharType="begin">
          <w:ffData>
            <w:name w:val="文字1"/>
            <w:enabled/>
            <w:calcOnExit w:val="0"/>
            <w:textInput>
              <w:default w:val="XXX"/>
            </w:textInput>
          </w:ffData>
        </w:fldChar>
      </w:r>
      <w:bookmarkStart w:id="4" w:name="文字1"/>
      <w:r>
        <w:rPr>
          <w:highlight w:val="none"/>
        </w:rPr>
        <w:instrText xml:space="preserve"> FORMTEXT </w:instrText>
      </w:r>
      <w:r>
        <w:rPr>
          <w:highlight w:val="none"/>
        </w:rPr>
        <w:fldChar w:fldCharType="separate"/>
      </w:r>
      <w:r>
        <w:rPr>
          <w:highlight w:val="none"/>
        </w:rPr>
        <w:t>SZPIA</w:t>
      </w:r>
      <w:r>
        <w:rPr>
          <w:highlight w:val="none"/>
        </w:rPr>
        <w:fldChar w:fldCharType="end"/>
      </w:r>
      <w:bookmarkEnd w:id="4"/>
      <w:r>
        <w:rPr>
          <w:highlight w:val="none"/>
        </w:rPr>
        <w:t xml:space="preserve"> </w:t>
      </w:r>
      <w:r>
        <w:rPr>
          <w:highlight w:val="none"/>
        </w:rPr>
        <w:fldChar w:fldCharType="begin">
          <w:ffData>
            <w:name w:val="NSTD_CODE_F"/>
            <w:enabled/>
            <w:calcOnExit w:val="0"/>
            <w:textInput>
              <w:default w:val="XXXX"/>
            </w:textInput>
          </w:ffData>
        </w:fldChar>
      </w:r>
      <w:bookmarkStart w:id="5" w:name="NSTD_CODE_F"/>
      <w:r>
        <w:rPr>
          <w:highlight w:val="none"/>
        </w:rPr>
        <w:instrText xml:space="preserve"> FORMTEXT </w:instrText>
      </w:r>
      <w:r>
        <w:rPr>
          <w:highlight w:val="none"/>
        </w:rPr>
        <w:fldChar w:fldCharType="separate"/>
      </w:r>
      <w:r>
        <w:rPr>
          <w:highlight w:val="none"/>
        </w:rPr>
        <w:t>XXXX</w:t>
      </w:r>
      <w:r>
        <w:rPr>
          <w:highlight w:val="none"/>
        </w:rPr>
        <w:fldChar w:fldCharType="end"/>
      </w:r>
      <w:bookmarkEnd w:id="5"/>
      <w:r>
        <w:rPr>
          <w:rFonts w:hAnsi="黑体"/>
          <w:highlight w:val="none"/>
        </w:rPr>
        <w:t>—</w:t>
      </w:r>
      <w:r>
        <w:rPr>
          <w:highlight w:val="none"/>
        </w:rPr>
        <w:fldChar w:fldCharType="begin">
          <w:ffData>
            <w:name w:val="NSTD_CODE_B"/>
            <w:enabled/>
            <w:calcOnExit w:val="0"/>
            <w:textInput>
              <w:default w:val="2024"/>
            </w:textInput>
          </w:ffData>
        </w:fldChar>
      </w:r>
      <w:bookmarkStart w:id="6" w:name="NSTD_CODE_B"/>
      <w:r>
        <w:rPr>
          <w:highlight w:val="none"/>
        </w:rPr>
        <w:instrText xml:space="preserve"> FORMTEXT </w:instrText>
      </w:r>
      <w:r>
        <w:rPr>
          <w:highlight w:val="none"/>
        </w:rPr>
        <w:fldChar w:fldCharType="separate"/>
      </w:r>
      <w:r>
        <w:rPr>
          <w:highlight w:val="none"/>
        </w:rPr>
        <w:t>2024</w:t>
      </w:r>
      <w:r>
        <w:rPr>
          <w:highlight w:val="none"/>
        </w:rPr>
        <w:fldChar w:fldCharType="end"/>
      </w:r>
      <w:bookmarkEnd w:id="6"/>
    </w:p>
    <w:p>
      <w:pPr>
        <w:pStyle w:val="198"/>
        <w:rPr>
          <w:rFonts w:hAnsi="黑体"/>
          <w:highlight w:val="none"/>
        </w:rPr>
      </w:pPr>
      <w:r>
        <w:rPr>
          <w:rFonts w:hAnsi="黑体"/>
          <w:highlight w:val="none"/>
        </w:rPr>
        <w:fldChar w:fldCharType="begin">
          <w:ffData>
            <w:name w:val="OSTD_CODE"/>
            <w:enabled/>
            <w:calcOnExit w:val="0"/>
            <w:textInput/>
          </w:ffData>
        </w:fldChar>
      </w:r>
      <w:bookmarkStart w:id="7"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7"/>
    </w:p>
    <w:p>
      <w:pPr>
        <w:spacing w:line="240" w:lineRule="auto"/>
        <w:rPr>
          <w:rFonts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highlight w:val="none"/>
        </w:rPr>
      </w:pPr>
    </w:p>
    <w:p>
      <w:pPr>
        <w:pStyle w:val="199"/>
        <w:framePr w:h="6974" w:hRule="exact" w:wrap="around" w:x="1419" w:anchorLock="1"/>
        <w:rPr>
          <w:highlight w:val="none"/>
        </w:rPr>
      </w:pPr>
      <w:r>
        <w:rPr>
          <w:highlight w:val="none"/>
        </w:rPr>
        <w:fldChar w:fldCharType="begin">
          <w:ffData>
            <w:name w:val="CSTD_NAME"/>
            <w:enabled/>
            <w:calcOnExit w:val="0"/>
            <w:textInput>
              <w:default w:val="停车场（库）管理系统技术要求"/>
            </w:textInput>
          </w:ffData>
        </w:fldChar>
      </w:r>
      <w:bookmarkStart w:id="8" w:name="CSTD_NAME"/>
      <w:r>
        <w:rPr>
          <w:highlight w:val="none"/>
        </w:rPr>
        <w:instrText xml:space="preserve"> FORMTEXT </w:instrText>
      </w:r>
      <w:r>
        <w:rPr>
          <w:highlight w:val="none"/>
        </w:rPr>
        <w:fldChar w:fldCharType="separate"/>
      </w:r>
      <w:r>
        <w:rPr>
          <w:highlight w:val="none"/>
        </w:rPr>
        <w:t>停车场（库）管理系统技术要求</w:t>
      </w:r>
      <w:r>
        <w:rPr>
          <w:highlight w:val="none"/>
        </w:rPr>
        <w:fldChar w:fldCharType="end"/>
      </w:r>
      <w:bookmarkEnd w:id="8"/>
    </w:p>
    <w:p>
      <w:pPr>
        <w:framePr w:w="9639" w:h="6974" w:hRule="exact" w:wrap="around" w:vAnchor="page" w:hAnchor="page" w:x="1419" w:y="6408" w:anchorLock="1"/>
        <w:ind w:left="-1418"/>
        <w:rPr>
          <w:highlight w:val="none"/>
        </w:rPr>
      </w:pPr>
    </w:p>
    <w:p>
      <w:pPr>
        <w:pStyle w:val="127"/>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ESTD_NAME"/>
            <w:enabled/>
            <w:calcOnExit w:val="0"/>
            <w:textInput>
              <w:default w:val="Technical requirements for parking lot management system"/>
            </w:textInput>
          </w:ffData>
        </w:fldChar>
      </w:r>
      <w:bookmarkStart w:id="9" w:name="ESTD_NAME"/>
      <w:r>
        <w:rPr>
          <w:rFonts w:eastAsia="黑体"/>
          <w:szCs w:val="28"/>
          <w:highlight w:val="none"/>
        </w:rPr>
        <w:instrText xml:space="preserve"> FORMTEXT </w:instrText>
      </w:r>
      <w:r>
        <w:rPr>
          <w:rFonts w:eastAsia="黑体"/>
          <w:szCs w:val="28"/>
          <w:highlight w:val="none"/>
        </w:rPr>
        <w:fldChar w:fldCharType="separate"/>
      </w:r>
      <w:r>
        <w:rPr>
          <w:rFonts w:eastAsia="黑体"/>
          <w:szCs w:val="28"/>
          <w:highlight w:val="none"/>
        </w:rPr>
        <w:t>Technical requirements for parking lot management system</w:t>
      </w:r>
      <w:r>
        <w:rPr>
          <w:rFonts w:eastAsia="黑体"/>
          <w:szCs w:val="28"/>
          <w:highlight w:val="none"/>
        </w:rPr>
        <w:fldChar w:fldCharType="end"/>
      </w:r>
      <w:bookmarkEnd w:id="9"/>
    </w:p>
    <w:p>
      <w:pPr>
        <w:framePr w:w="9639" w:h="6974" w:hRule="exact" w:wrap="around" w:vAnchor="page" w:hAnchor="page" w:x="1419" w:y="6408" w:anchorLock="1"/>
        <w:spacing w:line="760" w:lineRule="exact"/>
        <w:ind w:left="-1418"/>
        <w:rPr>
          <w:highlight w:val="none"/>
        </w:rPr>
      </w:pPr>
    </w:p>
    <w:p>
      <w:pPr>
        <w:pStyle w:val="127"/>
        <w:framePr w:w="9639" w:h="6974" w:hRule="exact" w:wrap="around" w:vAnchor="page" w:hAnchor="page" w:x="1419" w:y="6408" w:anchorLock="1"/>
        <w:textAlignment w:val="bottom"/>
        <w:rPr>
          <w:rFonts w:eastAsia="黑体"/>
          <w:szCs w:val="28"/>
          <w:highlight w:val="none"/>
        </w:rPr>
      </w:pPr>
    </w:p>
    <w:p>
      <w:pPr>
        <w:pStyle w:val="127"/>
        <w:framePr w:w="9639" w:h="6974" w:hRule="exact" w:wrap="around" w:vAnchor="page" w:hAnchor="page" w:x="1419" w:y="6408" w:anchorLock="1"/>
        <w:spacing w:before="440" w:after="160"/>
        <w:textAlignment w:val="bottom"/>
        <w:rPr>
          <w:sz w:val="24"/>
          <w:szCs w:val="28"/>
          <w:highlight w:val="none"/>
        </w:rPr>
      </w:pPr>
      <w:r>
        <w:rPr>
          <w:sz w:val="24"/>
          <w:szCs w:val="28"/>
          <w:highlight w:val="none"/>
        </w:rPr>
        <w:fldChar w:fldCharType="begin">
          <w:ffData>
            <w:name w:val="下拉1"/>
            <w:enabled/>
            <w:calcOnExit w:val="0"/>
            <w:ddList>
              <w:listEntry w:val="（工作组讨论稿）"/>
              <w:listEntry w:val="（送审稿）"/>
              <w:listEntry w:val="（送审讨论稿）"/>
              <w:listEntry w:val=" "/>
              <w:listEntry w:val="（报批稿）"/>
              <w:listEntry w:val="草案版次选择"/>
              <w:listEntry w:val="（征求意见稿）"/>
              <w:listEntry w:val="草案"/>
            </w:ddList>
          </w:ffData>
        </w:fldChar>
      </w:r>
      <w:bookmarkStart w:id="10" w:name="下拉1"/>
      <w:r>
        <w:rPr>
          <w:sz w:val="24"/>
          <w:szCs w:val="28"/>
          <w:highlight w:val="none"/>
        </w:rPr>
        <w:instrText xml:space="preserve"> FORMDROPDOWN </w:instrText>
      </w:r>
      <w:r>
        <w:rPr>
          <w:sz w:val="24"/>
          <w:szCs w:val="28"/>
          <w:highlight w:val="none"/>
        </w:rPr>
        <w:fldChar w:fldCharType="separate"/>
      </w:r>
      <w:r>
        <w:rPr>
          <w:sz w:val="24"/>
          <w:szCs w:val="28"/>
          <w:highlight w:val="none"/>
        </w:rPr>
        <w:fldChar w:fldCharType="end"/>
      </w:r>
      <w:bookmarkEnd w:id="10"/>
    </w:p>
    <w:p>
      <w:pPr>
        <w:pStyle w:val="127"/>
        <w:framePr w:w="9639" w:h="6974" w:hRule="exact" w:wrap="around" w:vAnchor="page" w:hAnchor="page" w:x="1419" w:y="6408" w:anchorLock="1"/>
        <w:spacing w:before="180" w:line="240" w:lineRule="atLeast"/>
        <w:textAlignment w:val="bottom"/>
        <w:rPr>
          <w:sz w:val="21"/>
          <w:szCs w:val="28"/>
          <w:highlight w:val="none"/>
        </w:rPr>
      </w:pPr>
    </w:p>
    <w:p>
      <w:pPr>
        <w:pStyle w:val="127"/>
        <w:framePr w:w="9639" w:h="6974" w:hRule="exact" w:wrap="around" w:vAnchor="page" w:hAnchor="page" w:x="1419" w:y="6408" w:anchorLock="1"/>
        <w:spacing w:before="720" w:beforeLines="300" w:after="72" w:afterLines="30" w:line="240" w:lineRule="auto"/>
        <w:textAlignment w:val="bottom"/>
        <w:rPr>
          <w:b/>
          <w:sz w:val="21"/>
          <w:szCs w:val="28"/>
          <w:highlight w:val="none"/>
        </w:rPr>
      </w:pPr>
    </w:p>
    <w:p>
      <w:pPr>
        <w:pStyle w:val="195"/>
        <w:framePr w:wrap="around" w:y="14176"/>
        <w:rPr>
          <w:highlight w:val="none"/>
        </w:rPr>
      </w:pPr>
      <w:r>
        <w:rPr>
          <w:rFonts w:ascii="黑体"/>
          <w:highlight w:val="none"/>
        </w:rPr>
        <w:fldChar w:fldCharType="begin">
          <w:ffData>
            <w:name w:val="PLSH_DATE_Y"/>
            <w:enabled/>
            <w:calcOnExit w:val="0"/>
            <w:textInput>
              <w:default w:val="2024"/>
              <w:maxLength w:val="4"/>
            </w:textInput>
          </w:ffData>
        </w:fldChar>
      </w:r>
      <w:bookmarkStart w:id="11" w:name="PLSH_DATE_Y"/>
      <w:r>
        <w:rPr>
          <w:rFonts w:ascii="黑体"/>
          <w:highlight w:val="none"/>
        </w:rPr>
        <w:instrText xml:space="preserve"> FORMTEXT </w:instrText>
      </w:r>
      <w:r>
        <w:rPr>
          <w:rFonts w:ascii="黑体"/>
          <w:highlight w:val="none"/>
        </w:rPr>
        <w:fldChar w:fldCharType="separate"/>
      </w:r>
      <w:r>
        <w:rPr>
          <w:rFonts w:ascii="黑体"/>
          <w:highlight w:val="none"/>
        </w:rPr>
        <w:t>2024</w:t>
      </w:r>
      <w:r>
        <w:rPr>
          <w:rFonts w:ascii="黑体"/>
          <w:highlight w:val="none"/>
        </w:rPr>
        <w:fldChar w:fldCharType="end"/>
      </w:r>
      <w:bookmarkEnd w:id="11"/>
      <w:r>
        <w:rPr>
          <w:rFonts w:ascii="黑体"/>
          <w:highlight w:val="none"/>
        </w:rPr>
        <w:t>-</w:t>
      </w:r>
      <w:r>
        <w:rPr>
          <w:rFonts w:ascii="黑体"/>
          <w:highlight w:val="none"/>
        </w:rPr>
        <w:fldChar w:fldCharType="begin">
          <w:ffData>
            <w:name w:val="PLSH_DATE_M"/>
            <w:enabled/>
            <w:calcOnExit w:val="0"/>
            <w:textInput>
              <w:default w:val="XX"/>
              <w:maxLength w:val="2"/>
            </w:textInput>
          </w:ffData>
        </w:fldChar>
      </w:r>
      <w:bookmarkStart w:id="12"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2"/>
      <w:r>
        <w:rPr>
          <w:rFonts w:ascii="黑体"/>
          <w:highlight w:val="none"/>
        </w:rPr>
        <w:t>-</w:t>
      </w:r>
      <w:r>
        <w:rPr>
          <w:rFonts w:ascii="黑体"/>
          <w:highlight w:val="none"/>
        </w:rPr>
        <w:fldChar w:fldCharType="begin">
          <w:ffData>
            <w:name w:val="PLSH_DATE_D"/>
            <w:enabled/>
            <w:calcOnExit w:val="0"/>
            <w:textInput>
              <w:default w:val="XX"/>
              <w:maxLength w:val="2"/>
            </w:textInput>
          </w:ffData>
        </w:fldChar>
      </w:r>
      <w:bookmarkStart w:id="13"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rFonts w:hint="eastAsia"/>
          <w:highlight w:val="none"/>
        </w:rPr>
        <w:t>发布</w:t>
      </w:r>
    </w:p>
    <w:p>
      <w:pPr>
        <w:pStyle w:val="196"/>
        <w:framePr w:wrap="around" w:y="14176"/>
        <w:rPr>
          <w:highlight w:val="none"/>
        </w:rPr>
      </w:pPr>
      <w:r>
        <w:rPr>
          <w:rFonts w:ascii="黑体"/>
          <w:highlight w:val="none"/>
        </w:rPr>
        <w:fldChar w:fldCharType="begin">
          <w:ffData>
            <w:name w:val="CROT_DATE_Y"/>
            <w:enabled/>
            <w:calcOnExit w:val="0"/>
            <w:textInput>
              <w:default w:val="2024"/>
              <w:maxLength w:val="4"/>
            </w:textInput>
          </w:ffData>
        </w:fldChar>
      </w:r>
      <w:bookmarkStart w:id="14" w:name="CROT_DATE_Y"/>
      <w:r>
        <w:rPr>
          <w:rFonts w:ascii="黑体"/>
          <w:highlight w:val="none"/>
        </w:rPr>
        <w:instrText xml:space="preserve"> FORMTEXT </w:instrText>
      </w:r>
      <w:r>
        <w:rPr>
          <w:rFonts w:ascii="黑体"/>
          <w:highlight w:val="none"/>
        </w:rPr>
        <w:fldChar w:fldCharType="separate"/>
      </w:r>
      <w:r>
        <w:rPr>
          <w:rFonts w:ascii="黑体"/>
          <w:highlight w:val="none"/>
        </w:rPr>
        <w:t>2024</w:t>
      </w:r>
      <w:r>
        <w:rPr>
          <w:rFonts w:ascii="黑体"/>
          <w:highlight w:val="none"/>
        </w:rPr>
        <w:fldChar w:fldCharType="end"/>
      </w:r>
      <w:bookmarkEnd w:id="14"/>
      <w:r>
        <w:rPr>
          <w:rFonts w:ascii="黑体"/>
          <w:highlight w:val="none"/>
        </w:rPr>
        <w:t>-</w:t>
      </w:r>
      <w:r>
        <w:rPr>
          <w:rFonts w:ascii="黑体"/>
          <w:highlight w:val="none"/>
        </w:rPr>
        <w:fldChar w:fldCharType="begin">
          <w:ffData>
            <w:name w:val="CROT_DATE_M"/>
            <w:enabled/>
            <w:calcOnExit w:val="0"/>
            <w:textInput>
              <w:default w:val="XX"/>
              <w:maxLength w:val="2"/>
            </w:textInput>
          </w:ffData>
        </w:fldChar>
      </w:r>
      <w:bookmarkStart w:id="15"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5"/>
      <w:r>
        <w:rPr>
          <w:rFonts w:ascii="黑体"/>
          <w:highlight w:val="none"/>
        </w:rPr>
        <w:t>-</w:t>
      </w:r>
      <w:r>
        <w:rPr>
          <w:rFonts w:ascii="黑体"/>
          <w:highlight w:val="none"/>
        </w:rPr>
        <w:fldChar w:fldCharType="begin">
          <w:ffData>
            <w:name w:val="CROT_DATE_D"/>
            <w:enabled/>
            <w:calcOnExit w:val="0"/>
            <w:textInput>
              <w:default w:val="XX"/>
              <w:maxLength w:val="2"/>
            </w:textInput>
          </w:ffData>
        </w:fldChar>
      </w:r>
      <w:bookmarkStart w:id="16"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6"/>
      <w:r>
        <w:rPr>
          <w:rFonts w:hint="eastAsia"/>
          <w:highlight w:val="none"/>
        </w:rPr>
        <w:t>实施</w:t>
      </w:r>
    </w:p>
    <w:p>
      <w:pPr>
        <w:pStyle w:val="153"/>
        <w:framePr w:h="584" w:hRule="exact" w:hSpace="181" w:vSpace="181" w:wrap="around" w:y="14800"/>
        <w:rPr>
          <w:rFonts w:hAnsi="黑体"/>
          <w:highlight w:val="none"/>
        </w:rPr>
      </w:pPr>
      <w:r>
        <w:rPr>
          <w:rFonts w:hAnsi="黑体"/>
          <w:w w:val="100"/>
          <w:sz w:val="28"/>
          <w:highlight w:val="none"/>
        </w:rPr>
        <w:fldChar w:fldCharType="begin">
          <w:ffData>
            <w:name w:val="fm"/>
            <w:enabled/>
            <w:calcOnExit w:val="0"/>
            <w:textInput/>
          </w:ffData>
        </w:fldChar>
      </w:r>
      <w:bookmarkStart w:id="17" w:name="fm"/>
      <w:r>
        <w:rPr>
          <w:rFonts w:hAnsi="黑体"/>
          <w:w w:val="100"/>
          <w:sz w:val="28"/>
          <w:highlight w:val="none"/>
        </w:rPr>
        <w:instrText xml:space="preserve"> FORMTEXT </w:instrText>
      </w:r>
      <w:r>
        <w:rPr>
          <w:rFonts w:hAnsi="黑体"/>
          <w:w w:val="100"/>
          <w:sz w:val="28"/>
          <w:highlight w:val="none"/>
        </w:rPr>
        <w:fldChar w:fldCharType="separate"/>
      </w:r>
      <w:r>
        <w:rPr>
          <w:rFonts w:hint="eastAsia" w:hAnsi="黑体"/>
          <w:w w:val="100"/>
          <w:sz w:val="28"/>
          <w:highlight w:val="none"/>
        </w:rPr>
        <w:t>深圳市停车行业协会</w:t>
      </w:r>
      <w:r>
        <w:rPr>
          <w:rFonts w:hAnsi="黑体"/>
          <w:w w:val="100"/>
          <w:sz w:val="28"/>
          <w:highlight w:val="none"/>
        </w:rPr>
        <w:fldChar w:fldCharType="end"/>
      </w:r>
      <w:bookmarkEnd w:id="17"/>
      <w:r>
        <w:rPr>
          <w:rFonts w:ascii="Times New Roman"/>
          <w:w w:val="100"/>
          <w:sz w:val="28"/>
          <w:highlight w:val="none"/>
        </w:rPr>
        <w:t>  </w:t>
      </w:r>
      <w:r>
        <w:rPr>
          <w:rStyle w:val="231"/>
          <w:rFonts w:hint="eastAsia" w:hAnsi="黑体"/>
          <w:position w:val="0"/>
          <w:highlight w:val="none"/>
        </w:rPr>
        <w:t>发</w:t>
      </w:r>
      <w:r>
        <w:rPr>
          <w:rStyle w:val="231"/>
          <w:rFonts w:hint="eastAsia" w:hAnsi="黑体"/>
          <w:spacing w:val="0"/>
          <w:position w:val="0"/>
          <w:highlight w:val="none"/>
        </w:rPr>
        <w:t>布</w:t>
      </w:r>
    </w:p>
    <w:p>
      <w:pPr>
        <w:rPr>
          <w:rFonts w:ascii="宋体" w:hAnsi="宋体"/>
          <w:sz w:val="28"/>
          <w:szCs w:val="28"/>
          <w:highlight w:val="none"/>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360"/>
        <w:rPr>
          <w:rFonts w:hint="eastAsia"/>
          <w:highlight w:val="none"/>
        </w:rPr>
      </w:pPr>
      <w:bookmarkStart w:id="18" w:name="BookMark1"/>
      <w:bookmarkStart w:id="19" w:name="_Toc162430759"/>
      <w:bookmarkStart w:id="20" w:name="_Toc162430691"/>
      <w:r>
        <w:rPr>
          <w:rFonts w:hint="eastAsia"/>
          <w:spacing w:val="320"/>
          <w:highlight w:val="none"/>
        </w:rPr>
        <w:t>目</w:t>
      </w:r>
      <w:r>
        <w:rPr>
          <w:rFonts w:hint="eastAsia"/>
          <w:highlight w:val="none"/>
        </w:rPr>
        <w:t>次</w:t>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TOC \o "1-1" \h \t "标准文件_一级条标题,2,标准文件_附录一级条标题,2," </w:instrText>
      </w:r>
      <w:r>
        <w:rPr>
          <w:highlight w:val="none"/>
        </w:rPr>
        <w:fldChar w:fldCharType="separate"/>
      </w:r>
      <w:r>
        <w:rPr>
          <w:highlight w:val="none"/>
        </w:rPr>
        <w:fldChar w:fldCharType="begin"/>
      </w:r>
      <w:r>
        <w:rPr>
          <w:highlight w:val="none"/>
        </w:rPr>
        <w:instrText xml:space="preserve"> HYPERLINK \l "_Toc164783509" </w:instrText>
      </w:r>
      <w:r>
        <w:rPr>
          <w:highlight w:val="none"/>
        </w:rPr>
        <w:fldChar w:fldCharType="separate"/>
      </w:r>
      <w:r>
        <w:rPr>
          <w:rStyle w:val="33"/>
          <w:rFonts w:hint="eastAsia"/>
          <w:highlight w:val="none"/>
        </w:rPr>
        <w:t>前言</w:t>
      </w:r>
      <w:r>
        <w:rPr>
          <w:highlight w:val="none"/>
        </w:rPr>
        <w:tab/>
      </w:r>
      <w:r>
        <w:rPr>
          <w:highlight w:val="none"/>
        </w:rPr>
        <w:fldChar w:fldCharType="begin"/>
      </w:r>
      <w:r>
        <w:rPr>
          <w:highlight w:val="none"/>
        </w:rPr>
        <w:instrText xml:space="preserve"> PAGEREF _Toc164783509 \h </w:instrText>
      </w:r>
      <w:r>
        <w:rPr>
          <w:highlight w:val="none"/>
        </w:rPr>
        <w:fldChar w:fldCharType="separate"/>
      </w:r>
      <w:r>
        <w:rPr>
          <w:highlight w:val="none"/>
        </w:rPr>
        <w:t>II</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"_Toc164783510" </w:instrText>
      </w:r>
      <w:r>
        <w:rPr>
          <w:highlight w:val="none"/>
        </w:rPr>
        <w:fldChar w:fldCharType="separate"/>
      </w:r>
      <w:r>
        <w:rPr>
          <w:rStyle w:val="33"/>
          <w:highlight w:val="none"/>
        </w:rPr>
        <w:t xml:space="preserve">1 </w:t>
      </w:r>
      <w:r>
        <w:rPr>
          <w:rStyle w:val="33"/>
          <w:rFonts w:hint="eastAsia"/>
          <w:highlight w:val="none"/>
        </w:rPr>
        <w:t xml:space="preserve"> 范围</w:t>
      </w:r>
      <w:r>
        <w:rPr>
          <w:highlight w:val="none"/>
        </w:rPr>
        <w:tab/>
      </w:r>
      <w:r>
        <w:rPr>
          <w:highlight w:val="none"/>
        </w:rPr>
        <w:fldChar w:fldCharType="begin"/>
      </w:r>
      <w:r>
        <w:rPr>
          <w:highlight w:val="none"/>
        </w:rPr>
        <w:instrText xml:space="preserve"> PAGEREF _Toc164783510 \h </w:instrText>
      </w:r>
      <w:r>
        <w:rPr>
          <w:highlight w:val="none"/>
        </w:rPr>
        <w:fldChar w:fldCharType="separate"/>
      </w:r>
      <w:r>
        <w:rPr>
          <w:highlight w:val="none"/>
        </w:rPr>
        <w:t>1</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"_Toc164783511" </w:instrText>
      </w:r>
      <w:r>
        <w:rPr>
          <w:highlight w:val="none"/>
        </w:rPr>
        <w:fldChar w:fldCharType="separate"/>
      </w:r>
      <w:r>
        <w:rPr>
          <w:rStyle w:val="33"/>
          <w:highlight w:val="none"/>
        </w:rPr>
        <w:t xml:space="preserve">2 </w:t>
      </w:r>
      <w:r>
        <w:rPr>
          <w:rStyle w:val="33"/>
          <w:rFonts w:hint="eastAsia"/>
          <w:highlight w:val="none"/>
        </w:rPr>
        <w:t xml:space="preserve"> 规范性引用文件</w:t>
      </w:r>
      <w:r>
        <w:rPr>
          <w:highlight w:val="none"/>
        </w:rPr>
        <w:tab/>
      </w:r>
      <w:r>
        <w:rPr>
          <w:highlight w:val="none"/>
        </w:rPr>
        <w:fldChar w:fldCharType="begin"/>
      </w:r>
      <w:r>
        <w:rPr>
          <w:highlight w:val="none"/>
        </w:rPr>
        <w:instrText xml:space="preserve"> PAGEREF _Toc164783511 \h </w:instrText>
      </w:r>
      <w:r>
        <w:rPr>
          <w:highlight w:val="none"/>
        </w:rPr>
        <w:fldChar w:fldCharType="separate"/>
      </w:r>
      <w:r>
        <w:rPr>
          <w:highlight w:val="none"/>
        </w:rPr>
        <w:t>1</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"_Toc164783512" </w:instrText>
      </w:r>
      <w:r>
        <w:rPr>
          <w:highlight w:val="none"/>
        </w:rPr>
        <w:fldChar w:fldCharType="separate"/>
      </w:r>
      <w:r>
        <w:rPr>
          <w:rStyle w:val="33"/>
          <w:highlight w:val="none"/>
        </w:rPr>
        <w:t xml:space="preserve">3 </w:t>
      </w:r>
      <w:r>
        <w:rPr>
          <w:rStyle w:val="33"/>
          <w:rFonts w:hint="eastAsia"/>
          <w:highlight w:val="none"/>
        </w:rPr>
        <w:t xml:space="preserve"> 术语和定义</w:t>
      </w:r>
      <w:r>
        <w:rPr>
          <w:highlight w:val="none"/>
        </w:rPr>
        <w:tab/>
      </w:r>
      <w:r>
        <w:rPr>
          <w:highlight w:val="none"/>
        </w:rPr>
        <w:fldChar w:fldCharType="begin"/>
      </w:r>
      <w:r>
        <w:rPr>
          <w:highlight w:val="none"/>
        </w:rPr>
        <w:instrText xml:space="preserve"> PAGEREF _Toc164783512 \h </w:instrText>
      </w:r>
      <w:r>
        <w:rPr>
          <w:highlight w:val="none"/>
        </w:rPr>
        <w:fldChar w:fldCharType="separate"/>
      </w:r>
      <w:r>
        <w:rPr>
          <w:highlight w:val="none"/>
        </w:rPr>
        <w:t>1</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"_Toc164783513" </w:instrText>
      </w:r>
      <w:r>
        <w:rPr>
          <w:highlight w:val="none"/>
        </w:rPr>
        <w:fldChar w:fldCharType="separate"/>
      </w:r>
      <w:r>
        <w:rPr>
          <w:rStyle w:val="33"/>
          <w:highlight w:val="none"/>
        </w:rPr>
        <w:t xml:space="preserve">4 </w:t>
      </w:r>
      <w:r>
        <w:rPr>
          <w:rStyle w:val="33"/>
          <w:rFonts w:hint="eastAsia"/>
          <w:highlight w:val="none"/>
        </w:rPr>
        <w:t xml:space="preserve"> 总体要求</w:t>
      </w:r>
      <w:r>
        <w:rPr>
          <w:highlight w:val="none"/>
        </w:rPr>
        <w:tab/>
      </w:r>
      <w:r>
        <w:rPr>
          <w:highlight w:val="none"/>
        </w:rPr>
        <w:fldChar w:fldCharType="begin"/>
      </w:r>
      <w:r>
        <w:rPr>
          <w:highlight w:val="none"/>
        </w:rPr>
        <w:instrText xml:space="preserve"> PAGEREF _Toc164783513 \h </w:instrText>
      </w:r>
      <w:r>
        <w:rPr>
          <w:highlight w:val="none"/>
        </w:rPr>
        <w:fldChar w:fldCharType="separate"/>
      </w:r>
      <w:r>
        <w:rPr>
          <w:highlight w:val="none"/>
        </w:rPr>
        <w:t>2</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"_Toc164783514" </w:instrText>
      </w:r>
      <w:r>
        <w:rPr>
          <w:highlight w:val="none"/>
        </w:rPr>
        <w:fldChar w:fldCharType="separate"/>
      </w:r>
      <w:r>
        <w:rPr>
          <w:rStyle w:val="33"/>
          <w:highlight w:val="none"/>
        </w:rPr>
        <w:t xml:space="preserve">5 </w:t>
      </w:r>
      <w:r>
        <w:rPr>
          <w:rStyle w:val="33"/>
          <w:rFonts w:hint="eastAsia"/>
          <w:highlight w:val="none"/>
        </w:rPr>
        <w:t xml:space="preserve"> 应用功能要求</w:t>
      </w:r>
      <w:r>
        <w:rPr>
          <w:highlight w:val="none"/>
        </w:rPr>
        <w:tab/>
      </w:r>
      <w:r>
        <w:rPr>
          <w:highlight w:val="none"/>
        </w:rPr>
        <w:fldChar w:fldCharType="begin"/>
      </w:r>
      <w:r>
        <w:rPr>
          <w:highlight w:val="none"/>
        </w:rPr>
        <w:instrText xml:space="preserve"> PAGEREF _Toc164783514 \h </w:instrText>
      </w:r>
      <w:r>
        <w:rPr>
          <w:highlight w:val="none"/>
        </w:rPr>
        <w:fldChar w:fldCharType="separate"/>
      </w:r>
      <w:r>
        <w:rPr>
          <w:highlight w:val="none"/>
        </w:rPr>
        <w:t>3</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"_Toc164783515" </w:instrText>
      </w:r>
      <w:r>
        <w:rPr>
          <w:highlight w:val="none"/>
        </w:rPr>
        <w:fldChar w:fldCharType="separate"/>
      </w:r>
      <w:r>
        <w:rPr>
          <w:rStyle w:val="33"/>
          <w:highlight w:val="none"/>
          <w14:scene3d>
            <w14:lightRig w14:rig="threePt" w14:dir="t">
              <w14:rot w14:lat="0" w14:lon="0" w14:rev="0"/>
            </w14:lightRig>
          </w14:scene3d>
        </w:rPr>
        <w:t xml:space="preserve">5.1 </w:t>
      </w:r>
      <w:r>
        <w:rPr>
          <w:rStyle w:val="33"/>
          <w:rFonts w:hint="eastAsia"/>
          <w:highlight w:val="none"/>
        </w:rPr>
        <w:t xml:space="preserve"> 停车场（库）运营管理功能</w:t>
      </w:r>
      <w:r>
        <w:rPr>
          <w:highlight w:val="none"/>
        </w:rPr>
        <w:tab/>
      </w:r>
      <w:r>
        <w:rPr>
          <w:highlight w:val="none"/>
        </w:rPr>
        <w:fldChar w:fldCharType="begin"/>
      </w:r>
      <w:r>
        <w:rPr>
          <w:highlight w:val="none"/>
        </w:rPr>
        <w:instrText xml:space="preserve"> PAGEREF _Toc164783515 \h </w:instrText>
      </w:r>
      <w:r>
        <w:rPr>
          <w:highlight w:val="none"/>
        </w:rPr>
        <w:fldChar w:fldCharType="separate"/>
      </w:r>
      <w:r>
        <w:rPr>
          <w:highlight w:val="none"/>
        </w:rPr>
        <w:t>3</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"_Toc164783516" </w:instrText>
      </w:r>
      <w:r>
        <w:rPr>
          <w:highlight w:val="none"/>
        </w:rPr>
        <w:fldChar w:fldCharType="separate"/>
      </w:r>
      <w:r>
        <w:rPr>
          <w:rStyle w:val="33"/>
          <w:highlight w:val="none"/>
          <w14:scene3d>
            <w14:lightRig w14:rig="threePt" w14:dir="t">
              <w14:rot w14:lat="0" w14:lon="0" w14:rev="0"/>
            </w14:lightRig>
          </w14:scene3d>
        </w:rPr>
        <w:t xml:space="preserve">5.2 </w:t>
      </w:r>
      <w:r>
        <w:rPr>
          <w:rStyle w:val="33"/>
          <w:rFonts w:hint="eastAsia"/>
          <w:highlight w:val="none"/>
        </w:rPr>
        <w:t xml:space="preserve"> 线上智慧停车服务关联功能</w:t>
      </w:r>
      <w:r>
        <w:rPr>
          <w:highlight w:val="none"/>
        </w:rPr>
        <w:tab/>
      </w:r>
      <w:r>
        <w:rPr>
          <w:highlight w:val="none"/>
        </w:rPr>
        <w:fldChar w:fldCharType="begin"/>
      </w:r>
      <w:r>
        <w:rPr>
          <w:highlight w:val="none"/>
        </w:rPr>
        <w:instrText xml:space="preserve"> PAGEREF _Toc164783516 \h </w:instrText>
      </w:r>
      <w:r>
        <w:rPr>
          <w:highlight w:val="none"/>
        </w:rPr>
        <w:fldChar w:fldCharType="separate"/>
      </w:r>
      <w:r>
        <w:rPr>
          <w:highlight w:val="none"/>
        </w:rPr>
        <w:t>4</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"_Toc164783517" </w:instrText>
      </w:r>
      <w:r>
        <w:rPr>
          <w:highlight w:val="none"/>
        </w:rPr>
        <w:fldChar w:fldCharType="separate"/>
      </w:r>
      <w:r>
        <w:rPr>
          <w:rStyle w:val="33"/>
          <w:highlight w:val="none"/>
          <w14:scene3d>
            <w14:lightRig w14:rig="threePt" w14:dir="t">
              <w14:rot w14:lat="0" w14:lon="0" w14:rev="0"/>
            </w14:lightRig>
          </w14:scene3d>
        </w:rPr>
        <w:t xml:space="preserve">5.3 </w:t>
      </w:r>
      <w:r>
        <w:rPr>
          <w:rStyle w:val="33"/>
          <w:rFonts w:hint="eastAsia"/>
          <w:highlight w:val="none"/>
        </w:rPr>
        <w:t xml:space="preserve"> 行政管理需求关联功能</w:t>
      </w:r>
      <w:r>
        <w:rPr>
          <w:highlight w:val="none"/>
        </w:rPr>
        <w:tab/>
      </w:r>
      <w:r>
        <w:rPr>
          <w:highlight w:val="none"/>
        </w:rPr>
        <w:fldChar w:fldCharType="begin"/>
      </w:r>
      <w:r>
        <w:rPr>
          <w:highlight w:val="none"/>
        </w:rPr>
        <w:instrText xml:space="preserve"> PAGEREF _Toc164783517 \h </w:instrText>
      </w:r>
      <w:r>
        <w:rPr>
          <w:highlight w:val="none"/>
        </w:rPr>
        <w:fldChar w:fldCharType="separate"/>
      </w:r>
      <w:r>
        <w:rPr>
          <w:highlight w:val="none"/>
        </w:rPr>
        <w:t>5</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"_Toc164783518" </w:instrText>
      </w:r>
      <w:r>
        <w:rPr>
          <w:highlight w:val="none"/>
        </w:rPr>
        <w:fldChar w:fldCharType="separate"/>
      </w:r>
      <w:r>
        <w:rPr>
          <w:rStyle w:val="33"/>
          <w:highlight w:val="none"/>
        </w:rPr>
        <w:t xml:space="preserve">6 </w:t>
      </w:r>
      <w:r>
        <w:rPr>
          <w:rStyle w:val="33"/>
          <w:rFonts w:hint="eastAsia"/>
          <w:highlight w:val="none"/>
        </w:rPr>
        <w:t xml:space="preserve"> 性能要求</w:t>
      </w:r>
      <w:r>
        <w:rPr>
          <w:highlight w:val="none"/>
        </w:rPr>
        <w:tab/>
      </w:r>
      <w:r>
        <w:rPr>
          <w:highlight w:val="none"/>
        </w:rPr>
        <w:fldChar w:fldCharType="begin"/>
      </w:r>
      <w:r>
        <w:rPr>
          <w:highlight w:val="none"/>
        </w:rPr>
        <w:instrText xml:space="preserve"> PAGEREF _Toc164783518 \h </w:instrText>
      </w:r>
      <w:r>
        <w:rPr>
          <w:highlight w:val="none"/>
        </w:rPr>
        <w:fldChar w:fldCharType="separate"/>
      </w:r>
      <w:r>
        <w:rPr>
          <w:highlight w:val="none"/>
        </w:rPr>
        <w:t>6</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"_Toc164783519" </w:instrText>
      </w:r>
      <w:r>
        <w:rPr>
          <w:highlight w:val="none"/>
        </w:rPr>
        <w:fldChar w:fldCharType="separate"/>
      </w:r>
      <w:r>
        <w:rPr>
          <w:rStyle w:val="33"/>
          <w:highlight w:val="none"/>
          <w14:scene3d>
            <w14:lightRig w14:rig="threePt" w14:dir="t">
              <w14:rot w14:lat="0" w14:lon="0" w14:rev="0"/>
            </w14:lightRig>
          </w14:scene3d>
        </w:rPr>
        <w:t xml:space="preserve">6.1 </w:t>
      </w:r>
      <w:r>
        <w:rPr>
          <w:rStyle w:val="33"/>
          <w:rFonts w:hint="eastAsia"/>
          <w:highlight w:val="none"/>
        </w:rPr>
        <w:t xml:space="preserve"> 数据采集</w:t>
      </w:r>
      <w:r>
        <w:rPr>
          <w:highlight w:val="none"/>
        </w:rPr>
        <w:tab/>
      </w:r>
      <w:r>
        <w:rPr>
          <w:highlight w:val="none"/>
        </w:rPr>
        <w:fldChar w:fldCharType="begin"/>
      </w:r>
      <w:r>
        <w:rPr>
          <w:highlight w:val="none"/>
        </w:rPr>
        <w:instrText xml:space="preserve"> PAGEREF _Toc164783519 \h </w:instrText>
      </w:r>
      <w:r>
        <w:rPr>
          <w:highlight w:val="none"/>
        </w:rPr>
        <w:fldChar w:fldCharType="separate"/>
      </w:r>
      <w:r>
        <w:rPr>
          <w:highlight w:val="none"/>
        </w:rPr>
        <w:t>6</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"_Toc164783520" </w:instrText>
      </w:r>
      <w:r>
        <w:rPr>
          <w:highlight w:val="none"/>
        </w:rPr>
        <w:fldChar w:fldCharType="separate"/>
      </w:r>
      <w:r>
        <w:rPr>
          <w:rStyle w:val="33"/>
          <w:highlight w:val="none"/>
          <w14:scene3d>
            <w14:lightRig w14:rig="threePt" w14:dir="t">
              <w14:rot w14:lat="0" w14:lon="0" w14:rev="0"/>
            </w14:lightRig>
          </w14:scene3d>
        </w:rPr>
        <w:t xml:space="preserve">6.2 </w:t>
      </w:r>
      <w:r>
        <w:rPr>
          <w:rStyle w:val="33"/>
          <w:rFonts w:hint="eastAsia"/>
          <w:highlight w:val="none"/>
        </w:rPr>
        <w:t xml:space="preserve"> 数据传输</w:t>
      </w:r>
      <w:r>
        <w:rPr>
          <w:highlight w:val="none"/>
        </w:rPr>
        <w:tab/>
      </w:r>
      <w:r>
        <w:rPr>
          <w:highlight w:val="none"/>
        </w:rPr>
        <w:fldChar w:fldCharType="begin"/>
      </w:r>
      <w:r>
        <w:rPr>
          <w:highlight w:val="none"/>
        </w:rPr>
        <w:instrText xml:space="preserve"> PAGEREF _Toc164783520 \h </w:instrText>
      </w:r>
      <w:r>
        <w:rPr>
          <w:highlight w:val="none"/>
        </w:rPr>
        <w:fldChar w:fldCharType="separate"/>
      </w:r>
      <w:r>
        <w:rPr>
          <w:highlight w:val="none"/>
        </w:rPr>
        <w:t>6</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"_Toc164783521" </w:instrText>
      </w:r>
      <w:r>
        <w:rPr>
          <w:highlight w:val="none"/>
        </w:rPr>
        <w:fldChar w:fldCharType="separate"/>
      </w:r>
      <w:r>
        <w:rPr>
          <w:rStyle w:val="33"/>
          <w:highlight w:val="none"/>
          <w14:scene3d>
            <w14:lightRig w14:rig="threePt" w14:dir="t">
              <w14:rot w14:lat="0" w14:lon="0" w14:rev="0"/>
            </w14:lightRig>
          </w14:scene3d>
        </w:rPr>
        <w:t xml:space="preserve">6.3 </w:t>
      </w:r>
      <w:r>
        <w:rPr>
          <w:rStyle w:val="33"/>
          <w:rFonts w:hint="eastAsia"/>
          <w:highlight w:val="none"/>
        </w:rPr>
        <w:t xml:space="preserve"> 数据存储</w:t>
      </w:r>
      <w:r>
        <w:rPr>
          <w:highlight w:val="none"/>
        </w:rPr>
        <w:tab/>
      </w:r>
      <w:r>
        <w:rPr>
          <w:highlight w:val="none"/>
        </w:rPr>
        <w:fldChar w:fldCharType="begin"/>
      </w:r>
      <w:r>
        <w:rPr>
          <w:highlight w:val="none"/>
        </w:rPr>
        <w:instrText xml:space="preserve"> PAGEREF _Toc164783521 \h </w:instrText>
      </w:r>
      <w:r>
        <w:rPr>
          <w:highlight w:val="none"/>
        </w:rPr>
        <w:fldChar w:fldCharType="separate"/>
      </w:r>
      <w:r>
        <w:rPr>
          <w:highlight w:val="none"/>
        </w:rPr>
        <w:t>6</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"_Toc164783522" </w:instrText>
      </w:r>
      <w:r>
        <w:rPr>
          <w:highlight w:val="none"/>
        </w:rPr>
        <w:fldChar w:fldCharType="separate"/>
      </w:r>
      <w:r>
        <w:rPr>
          <w:rStyle w:val="33"/>
          <w:highlight w:val="none"/>
          <w14:scene3d>
            <w14:lightRig w14:rig="threePt" w14:dir="t">
              <w14:rot w14:lat="0" w14:lon="0" w14:rev="0"/>
            </w14:lightRig>
          </w14:scene3d>
        </w:rPr>
        <w:t xml:space="preserve">6.4 </w:t>
      </w:r>
      <w:r>
        <w:rPr>
          <w:rStyle w:val="33"/>
          <w:rFonts w:hint="eastAsia"/>
          <w:highlight w:val="none"/>
        </w:rPr>
        <w:t xml:space="preserve"> 时钟精度</w:t>
      </w:r>
      <w:r>
        <w:rPr>
          <w:highlight w:val="none"/>
        </w:rPr>
        <w:tab/>
      </w:r>
      <w:r>
        <w:rPr>
          <w:highlight w:val="none"/>
        </w:rPr>
        <w:fldChar w:fldCharType="begin"/>
      </w:r>
      <w:r>
        <w:rPr>
          <w:highlight w:val="none"/>
        </w:rPr>
        <w:instrText xml:space="preserve"> PAGEREF _Toc164783522 \h </w:instrText>
      </w:r>
      <w:r>
        <w:rPr>
          <w:highlight w:val="none"/>
        </w:rPr>
        <w:fldChar w:fldCharType="separate"/>
      </w:r>
      <w:r>
        <w:rPr>
          <w:highlight w:val="none"/>
        </w:rPr>
        <w:t>6</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"_Toc164783523" </w:instrText>
      </w:r>
      <w:r>
        <w:rPr>
          <w:highlight w:val="none"/>
        </w:rPr>
        <w:fldChar w:fldCharType="separate"/>
      </w:r>
      <w:r>
        <w:rPr>
          <w:rStyle w:val="33"/>
          <w:highlight w:val="none"/>
          <w14:scene3d>
            <w14:lightRig w14:rig="threePt" w14:dir="t">
              <w14:rot w14:lat="0" w14:lon="0" w14:rev="0"/>
            </w14:lightRig>
          </w14:scene3d>
        </w:rPr>
        <w:t xml:space="preserve">6.5 </w:t>
      </w:r>
      <w:r>
        <w:rPr>
          <w:rStyle w:val="33"/>
          <w:rFonts w:hint="eastAsia"/>
          <w:highlight w:val="none"/>
        </w:rPr>
        <w:t xml:space="preserve"> 系统可靠性</w:t>
      </w:r>
      <w:r>
        <w:rPr>
          <w:highlight w:val="none"/>
        </w:rPr>
        <w:tab/>
      </w:r>
      <w:r>
        <w:rPr>
          <w:highlight w:val="none"/>
        </w:rPr>
        <w:fldChar w:fldCharType="begin"/>
      </w:r>
      <w:r>
        <w:rPr>
          <w:highlight w:val="none"/>
        </w:rPr>
        <w:instrText xml:space="preserve"> PAGEREF _Toc164783523 \h </w:instrText>
      </w:r>
      <w:r>
        <w:rPr>
          <w:highlight w:val="none"/>
        </w:rPr>
        <w:fldChar w:fldCharType="separate"/>
      </w:r>
      <w:r>
        <w:rPr>
          <w:highlight w:val="none"/>
        </w:rPr>
        <w:t>6</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"_Toc164783524" </w:instrText>
      </w:r>
      <w:r>
        <w:rPr>
          <w:highlight w:val="none"/>
        </w:rPr>
        <w:fldChar w:fldCharType="separate"/>
      </w:r>
      <w:r>
        <w:rPr>
          <w:rStyle w:val="33"/>
          <w:highlight w:val="none"/>
        </w:rPr>
        <w:t xml:space="preserve">7 </w:t>
      </w:r>
      <w:r>
        <w:rPr>
          <w:rStyle w:val="33"/>
          <w:rFonts w:hint="eastAsia"/>
          <w:highlight w:val="none"/>
        </w:rPr>
        <w:t xml:space="preserve"> 信息安全要求</w:t>
      </w:r>
      <w:r>
        <w:rPr>
          <w:highlight w:val="none"/>
        </w:rPr>
        <w:tab/>
      </w:r>
      <w:r>
        <w:rPr>
          <w:highlight w:val="none"/>
        </w:rPr>
        <w:fldChar w:fldCharType="begin"/>
      </w:r>
      <w:r>
        <w:rPr>
          <w:highlight w:val="none"/>
        </w:rPr>
        <w:instrText xml:space="preserve"> PAGEREF _Toc164783524 \h </w:instrText>
      </w:r>
      <w:r>
        <w:rPr>
          <w:highlight w:val="none"/>
        </w:rPr>
        <w:fldChar w:fldCharType="separate"/>
      </w:r>
      <w:r>
        <w:rPr>
          <w:highlight w:val="none"/>
        </w:rPr>
        <w:t>6</w:t>
      </w:r>
      <w:r>
        <w:rPr>
          <w:highlight w:val="none"/>
        </w:rPr>
        <w:fldChar w:fldCharType="end"/>
      </w:r>
      <w:r>
        <w:rPr>
          <w:highlight w:val="none"/>
        </w:rPr>
        <w:fldChar w:fldCharType="end"/>
      </w:r>
    </w:p>
    <w:p>
      <w:pPr>
        <w:pStyle w:val="20"/>
        <w:tabs>
          <w:tab w:val="right" w:leader="dot" w:pos="9344"/>
        </w:tabs>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"_Toc164783525" </w:instrText>
      </w:r>
      <w:r>
        <w:rPr>
          <w:highlight w:val="none"/>
        </w:rPr>
        <w:fldChar w:fldCharType="separate"/>
      </w:r>
      <w:r>
        <w:rPr>
          <w:rStyle w:val="33"/>
          <w:rFonts w:hint="eastAsia"/>
          <w:highlight w:val="none"/>
        </w:rPr>
        <w:t>附录A（规范性）</w:t>
      </w:r>
      <w:r>
        <w:rPr>
          <w:rStyle w:val="33"/>
          <w:highlight w:val="none"/>
        </w:rPr>
        <w:t xml:space="preserve">  </w:t>
      </w:r>
      <w:r>
        <w:rPr>
          <w:rStyle w:val="33"/>
          <w:rFonts w:hint="eastAsia"/>
          <w:highlight w:val="none"/>
        </w:rPr>
        <w:t>停车场（库）管理系统接入公共智慧停车平台流程</w:t>
      </w:r>
      <w:r>
        <w:rPr>
          <w:highlight w:val="none"/>
        </w:rPr>
        <w:tab/>
      </w:r>
      <w:r>
        <w:rPr>
          <w:highlight w:val="none"/>
        </w:rPr>
        <w:fldChar w:fldCharType="begin"/>
      </w:r>
      <w:r>
        <w:rPr>
          <w:highlight w:val="none"/>
        </w:rPr>
        <w:instrText xml:space="preserve"> PAGEREF _Toc164783525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"_Toc164783526" </w:instrText>
      </w:r>
      <w:r>
        <w:rPr>
          <w:highlight w:val="none"/>
        </w:rPr>
        <w:fldChar w:fldCharType="separate"/>
      </w:r>
      <w:r>
        <w:rPr>
          <w:rStyle w:val="33"/>
          <w:highlight w:val="none"/>
        </w:rPr>
        <w:t xml:space="preserve">A.1 </w:t>
      </w:r>
      <w:r>
        <w:rPr>
          <w:rStyle w:val="33"/>
          <w:rFonts w:hint="eastAsia"/>
          <w:highlight w:val="none"/>
        </w:rPr>
        <w:t xml:space="preserve"> 接入申请</w:t>
      </w:r>
      <w:r>
        <w:rPr>
          <w:highlight w:val="none"/>
        </w:rPr>
        <w:tab/>
      </w:r>
      <w:r>
        <w:rPr>
          <w:highlight w:val="none"/>
        </w:rPr>
        <w:fldChar w:fldCharType="begin"/>
      </w:r>
      <w:r>
        <w:rPr>
          <w:highlight w:val="none"/>
        </w:rPr>
        <w:instrText xml:space="preserve"> PAGEREF _Toc164783526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"_Toc164783527" </w:instrText>
      </w:r>
      <w:r>
        <w:rPr>
          <w:highlight w:val="none"/>
        </w:rPr>
        <w:fldChar w:fldCharType="separate"/>
      </w:r>
      <w:r>
        <w:rPr>
          <w:rStyle w:val="33"/>
          <w:highlight w:val="none"/>
        </w:rPr>
        <w:t xml:space="preserve">A.2 </w:t>
      </w:r>
      <w:r>
        <w:rPr>
          <w:rStyle w:val="33"/>
          <w:rFonts w:hint="eastAsia"/>
          <w:highlight w:val="none"/>
        </w:rPr>
        <w:t xml:space="preserve"> 开发联调</w:t>
      </w:r>
      <w:r>
        <w:rPr>
          <w:highlight w:val="none"/>
        </w:rPr>
        <w:tab/>
      </w:r>
      <w:r>
        <w:rPr>
          <w:highlight w:val="none"/>
        </w:rPr>
        <w:fldChar w:fldCharType="begin"/>
      </w:r>
      <w:r>
        <w:rPr>
          <w:highlight w:val="none"/>
        </w:rPr>
        <w:instrText xml:space="preserve"> PAGEREF _Toc164783527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"_Toc164783528" </w:instrText>
      </w:r>
      <w:r>
        <w:rPr>
          <w:highlight w:val="none"/>
        </w:rPr>
        <w:fldChar w:fldCharType="separate"/>
      </w:r>
      <w:r>
        <w:rPr>
          <w:rStyle w:val="33"/>
          <w:highlight w:val="none"/>
        </w:rPr>
        <w:t xml:space="preserve">A.3 </w:t>
      </w:r>
      <w:r>
        <w:rPr>
          <w:rStyle w:val="33"/>
          <w:rFonts w:hint="eastAsia"/>
          <w:highlight w:val="none"/>
        </w:rPr>
        <w:t xml:space="preserve"> 数据核准</w:t>
      </w:r>
      <w:r>
        <w:rPr>
          <w:highlight w:val="none"/>
        </w:rPr>
        <w:tab/>
      </w:r>
      <w:r>
        <w:rPr>
          <w:highlight w:val="none"/>
        </w:rPr>
        <w:fldChar w:fldCharType="begin"/>
      </w:r>
      <w:r>
        <w:rPr>
          <w:highlight w:val="none"/>
        </w:rPr>
        <w:instrText xml:space="preserve"> PAGEREF _Toc164783528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"_Toc164783529" </w:instrText>
      </w:r>
      <w:r>
        <w:rPr>
          <w:highlight w:val="none"/>
        </w:rPr>
        <w:fldChar w:fldCharType="separate"/>
      </w:r>
      <w:r>
        <w:rPr>
          <w:rStyle w:val="33"/>
          <w:highlight w:val="none"/>
        </w:rPr>
        <w:t xml:space="preserve">A.4 </w:t>
      </w:r>
      <w:r>
        <w:rPr>
          <w:rStyle w:val="33"/>
          <w:rFonts w:hint="eastAsia"/>
          <w:highlight w:val="none"/>
        </w:rPr>
        <w:t xml:space="preserve"> 现场实测</w:t>
      </w:r>
      <w:r>
        <w:rPr>
          <w:highlight w:val="none"/>
        </w:rPr>
        <w:tab/>
      </w:r>
      <w:r>
        <w:rPr>
          <w:highlight w:val="none"/>
        </w:rPr>
        <w:fldChar w:fldCharType="begin"/>
      </w:r>
      <w:r>
        <w:rPr>
          <w:highlight w:val="none"/>
        </w:rPr>
        <w:instrText xml:space="preserve"> PAGEREF _Toc164783529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"_Toc164783530" </w:instrText>
      </w:r>
      <w:r>
        <w:rPr>
          <w:highlight w:val="none"/>
        </w:rPr>
        <w:fldChar w:fldCharType="separate"/>
      </w:r>
      <w:r>
        <w:rPr>
          <w:rStyle w:val="33"/>
          <w:highlight w:val="none"/>
        </w:rPr>
        <w:t xml:space="preserve">A.5 </w:t>
      </w:r>
      <w:r>
        <w:rPr>
          <w:rStyle w:val="33"/>
          <w:rFonts w:hint="eastAsia"/>
          <w:highlight w:val="none"/>
        </w:rPr>
        <w:t xml:space="preserve"> 上线</w:t>
      </w:r>
      <w:r>
        <w:rPr>
          <w:highlight w:val="none"/>
        </w:rPr>
        <w:tab/>
      </w:r>
      <w:r>
        <w:rPr>
          <w:highlight w:val="none"/>
        </w:rPr>
        <w:fldChar w:fldCharType="begin"/>
      </w:r>
      <w:r>
        <w:rPr>
          <w:highlight w:val="none"/>
        </w:rPr>
        <w:instrText xml:space="preserve"> PAGEREF _Toc164783530 \h </w:instrText>
      </w:r>
      <w:r>
        <w:rPr>
          <w:highlight w:val="none"/>
        </w:rPr>
        <w:fldChar w:fldCharType="separate"/>
      </w:r>
      <w:r>
        <w:rPr>
          <w:highlight w:val="none"/>
        </w:rPr>
        <w:t>7</w:t>
      </w:r>
      <w:r>
        <w:rPr>
          <w:highlight w:val="none"/>
        </w:rPr>
        <w:fldChar w:fldCharType="end"/>
      </w:r>
      <w:r>
        <w:rPr>
          <w:highlight w:val="none"/>
        </w:rPr>
        <w:fldChar w:fldCharType="end"/>
      </w:r>
    </w:p>
    <w:p>
      <w:pPr>
        <w:pStyle w:val="25"/>
        <w:rPr>
          <w:rFonts w:asciiTheme="minorHAnsi" w:hAnsiTheme="minorHAnsi" w:eastAsiaTheme="minorEastAsia" w:cstheme="minorBidi"/>
          <w:szCs w:val="22"/>
          <w:highlight w:val="none"/>
        </w:rPr>
      </w:pPr>
      <w:r>
        <w:rPr>
          <w:highlight w:val="none"/>
        </w:rPr>
        <w:fldChar w:fldCharType="begin"/>
      </w:r>
      <w:r>
        <w:rPr>
          <w:highlight w:val="none"/>
        </w:rPr>
        <w:instrText xml:space="preserve"> HYPERLINK \l "_Toc164783531" </w:instrText>
      </w:r>
      <w:r>
        <w:rPr>
          <w:highlight w:val="none"/>
        </w:rPr>
        <w:fldChar w:fldCharType="separate"/>
      </w:r>
      <w:r>
        <w:rPr>
          <w:rStyle w:val="33"/>
          <w:highlight w:val="none"/>
        </w:rPr>
        <w:t xml:space="preserve">A.6 </w:t>
      </w:r>
      <w:r>
        <w:rPr>
          <w:rStyle w:val="33"/>
          <w:rFonts w:hint="eastAsia"/>
          <w:highlight w:val="none"/>
        </w:rPr>
        <w:t xml:space="preserve"> 接入流程图</w:t>
      </w:r>
      <w:r>
        <w:rPr>
          <w:highlight w:val="none"/>
        </w:rPr>
        <w:tab/>
      </w:r>
      <w:r>
        <w:rPr>
          <w:highlight w:val="none"/>
        </w:rPr>
        <w:fldChar w:fldCharType="begin"/>
      </w:r>
      <w:r>
        <w:rPr>
          <w:highlight w:val="none"/>
        </w:rPr>
        <w:instrText xml:space="preserve"> PAGEREF _Toc164783531 \h </w:instrText>
      </w:r>
      <w:r>
        <w:rPr>
          <w:highlight w:val="none"/>
        </w:rPr>
        <w:fldChar w:fldCharType="separate"/>
      </w:r>
      <w:r>
        <w:rPr>
          <w:highlight w:val="none"/>
        </w:rPr>
        <w:t>7</w:t>
      </w:r>
      <w:r>
        <w:rPr>
          <w:highlight w:val="none"/>
        </w:rPr>
        <w:fldChar w:fldCharType="end"/>
      </w:r>
      <w:r>
        <w:rPr>
          <w:highlight w:val="none"/>
        </w:rPr>
        <w:fldChar w:fldCharType="end"/>
      </w:r>
    </w:p>
    <w:p>
      <w:pPr>
        <w:pStyle w:val="93"/>
        <w:spacing w:after="360"/>
        <w:rPr>
          <w:highlight w:val="none"/>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rPr>
          <w:highlight w:val="none"/>
        </w:rPr>
        <w:fldChar w:fldCharType="end"/>
      </w:r>
    </w:p>
    <w:bookmarkEnd w:id="18"/>
    <w:p>
      <w:pPr>
        <w:pStyle w:val="91"/>
        <w:spacing w:before="900" w:after="360"/>
        <w:rPr>
          <w:highlight w:val="none"/>
        </w:rPr>
      </w:pPr>
      <w:bookmarkStart w:id="21" w:name="_Toc164783509"/>
      <w:bookmarkStart w:id="22" w:name="BookMark2"/>
      <w:r>
        <w:rPr>
          <w:spacing w:val="320"/>
          <w:highlight w:val="none"/>
        </w:rPr>
        <w:t>前</w:t>
      </w:r>
      <w:r>
        <w:rPr>
          <w:highlight w:val="none"/>
        </w:rPr>
        <w:t>言</w:t>
      </w:r>
      <w:bookmarkEnd w:id="19"/>
      <w:bookmarkEnd w:id="20"/>
      <w:bookmarkEnd w:id="21"/>
    </w:p>
    <w:p>
      <w:pPr>
        <w:pStyle w:val="58"/>
        <w:ind w:firstLine="420"/>
        <w:rPr>
          <w:highlight w:val="none"/>
        </w:rPr>
      </w:pPr>
      <w:r>
        <w:rPr>
          <w:rFonts w:hint="eastAsia"/>
          <w:highlight w:val="none"/>
        </w:rPr>
        <w:t>本文件按照GB/T 1.1—2020《标准化工作导则  第1部分：标准化文件的结构和起草规则》的规定起草。</w:t>
      </w:r>
    </w:p>
    <w:p>
      <w:pPr>
        <w:pStyle w:val="58"/>
        <w:ind w:firstLine="420"/>
        <w:rPr>
          <w:highlight w:val="none"/>
        </w:rPr>
      </w:pPr>
      <w:r>
        <w:rPr>
          <w:rFonts w:hint="eastAsia"/>
          <w:highlight w:val="none"/>
        </w:rPr>
        <w:t>请注意本文件的某些内容可能涉及专利。本文件的发布机构不承担识别专利的责任。</w:t>
      </w:r>
    </w:p>
    <w:p>
      <w:pPr>
        <w:pStyle w:val="58"/>
        <w:ind w:firstLine="420"/>
        <w:rPr>
          <w:highlight w:val="none"/>
        </w:rPr>
      </w:pPr>
      <w:r>
        <w:rPr>
          <w:rFonts w:hint="eastAsia"/>
          <w:highlight w:val="none"/>
        </w:rPr>
        <w:t>本文件由深圳市停车行业协会</w:t>
      </w:r>
      <w:r>
        <w:rPr>
          <w:rFonts w:hint="eastAsia"/>
          <w:highlight w:val="none"/>
          <w:lang w:eastAsia="zh-CN"/>
        </w:rPr>
        <w:t>提出并</w:t>
      </w:r>
      <w:r>
        <w:rPr>
          <w:rFonts w:hint="eastAsia"/>
          <w:highlight w:val="none"/>
        </w:rPr>
        <w:t>归口。</w:t>
      </w:r>
    </w:p>
    <w:p>
      <w:pPr>
        <w:pStyle w:val="58"/>
        <w:ind w:firstLine="420"/>
        <w:rPr>
          <w:rFonts w:hint="eastAsia" w:eastAsia="宋体"/>
          <w:highlight w:val="none"/>
          <w:lang w:eastAsia="zh-CN"/>
        </w:rPr>
      </w:pPr>
      <w:r>
        <w:rPr>
          <w:rFonts w:hint="eastAsia"/>
          <w:highlight w:val="none"/>
        </w:rPr>
        <w:t>本文件起草单位：</w:t>
      </w:r>
      <w:r>
        <w:rPr>
          <w:rFonts w:hint="eastAsia"/>
          <w:highlight w:val="none"/>
          <w:lang w:eastAsia="zh-CN"/>
        </w:rPr>
        <w:t>深圳市停车行业协会、深圳市捷顺科技实业股份有限公司、深圳市博思高科技有限公司、深圳市常安物业服务有限公司、深圳市展东科技有限公司、深圳达实物联网技术有限公司、深圳市前海智慧园区有限公司、深圳市东方迪电子科技有限公司、深圳市壹起充新能源科技有限公司、中国移动通信集团广东有限公司深圳分公司、深圳市芊熠智能硬件有限公司、深圳市强流明照明有限公司、北京通通易联科技有限公司、深圳市宝投交通发展有限公司、深圳泰首智能技术有限公司、深圳市艾科智能技术有限公司。</w:t>
      </w:r>
    </w:p>
    <w:p>
      <w:pPr>
        <w:pStyle w:val="58"/>
        <w:ind w:firstLine="420"/>
        <w:rPr>
          <w:highlight w:val="none"/>
        </w:rPr>
      </w:pPr>
      <w:r>
        <w:rPr>
          <w:rFonts w:hint="eastAsia"/>
          <w:highlight w:val="none"/>
        </w:rPr>
        <w:t>本文件主要起草人：</w:t>
      </w:r>
    </w:p>
    <w:p>
      <w:pPr>
        <w:pStyle w:val="58"/>
        <w:ind w:firstLine="420"/>
        <w:rPr>
          <w:highlight w:val="none"/>
        </w:rPr>
      </w:pPr>
    </w:p>
    <w:p>
      <w:pPr>
        <w:pStyle w:val="58"/>
        <w:ind w:firstLine="420"/>
        <w:rPr>
          <w:highlight w:val="none"/>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22"/>
    <w:p>
      <w:pPr>
        <w:spacing w:line="20" w:lineRule="exact"/>
        <w:jc w:val="center"/>
        <w:rPr>
          <w:rFonts w:ascii="黑体" w:hAnsi="黑体" w:eastAsia="黑体"/>
          <w:sz w:val="32"/>
          <w:szCs w:val="32"/>
          <w:highlight w:val="none"/>
        </w:rPr>
      </w:pPr>
      <w:bookmarkStart w:id="23" w:name="BookMark4"/>
    </w:p>
    <w:p>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6D0D649D6230484399350E6330B17702"/>
        </w:placeholder>
      </w:sdtPr>
      <w:sdtEndPr>
        <w:rPr>
          <w:highlight w:val="none"/>
        </w:rPr>
      </w:sdtEndPr>
      <w:sdtContent>
        <w:p>
          <w:pPr>
            <w:pStyle w:val="179"/>
            <w:spacing w:before="240" w:beforeLines="100" w:after="528" w:afterLines="220"/>
            <w:rPr>
              <w:highlight w:val="none"/>
            </w:rPr>
          </w:pPr>
          <w:bookmarkStart w:id="24" w:name="NEW_STAND_NAME"/>
          <w:r>
            <w:rPr>
              <w:rFonts w:hint="eastAsia"/>
              <w:highlight w:val="none"/>
            </w:rPr>
            <w:t>停车场（库）管理系统</w:t>
          </w:r>
          <w:r>
            <w:rPr>
              <w:rFonts w:hint="eastAsia"/>
              <w:highlight w:val="none"/>
            </w:rPr>
            <w:t>技术要求</w:t>
          </w:r>
        </w:p>
      </w:sdtContent>
    </w:sdt>
    <w:bookmarkEnd w:id="24"/>
    <w:p>
      <w:pPr>
        <w:pStyle w:val="106"/>
        <w:spacing w:before="240" w:after="240"/>
        <w:rPr>
          <w:highlight w:val="none"/>
        </w:rPr>
      </w:pPr>
      <w:bookmarkStart w:id="25" w:name="_Toc161236741"/>
      <w:bookmarkStart w:id="26" w:name="_Toc17233333"/>
      <w:bookmarkStart w:id="27" w:name="_Toc26986771"/>
      <w:bookmarkStart w:id="28" w:name="_Toc24884211"/>
      <w:bookmarkStart w:id="29" w:name="_Toc97192964"/>
      <w:bookmarkStart w:id="30" w:name="_Toc164783510"/>
      <w:bookmarkStart w:id="31" w:name="_Toc17233325"/>
      <w:bookmarkStart w:id="32" w:name="_Toc161236713"/>
      <w:bookmarkStart w:id="33" w:name="_Toc26986530"/>
      <w:bookmarkStart w:id="34" w:name="_Toc26648465"/>
      <w:bookmarkStart w:id="35" w:name="_Toc162430760"/>
      <w:bookmarkStart w:id="36" w:name="_Toc24884218"/>
      <w:bookmarkStart w:id="37" w:name="_Toc162430692"/>
      <w:bookmarkStart w:id="38" w:name="_Toc26718930"/>
      <w:r>
        <w:rPr>
          <w:rFonts w:hint="eastAsia"/>
          <w:highlight w:val="none"/>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8"/>
        <w:ind w:firstLine="420"/>
        <w:rPr>
          <w:highlight w:val="none"/>
        </w:rPr>
      </w:pPr>
      <w:bookmarkStart w:id="39" w:name="_Toc17233334"/>
      <w:bookmarkStart w:id="40" w:name="_Toc17233326"/>
      <w:bookmarkStart w:id="41" w:name="_Toc24884219"/>
      <w:bookmarkStart w:id="42" w:name="_Toc24884212"/>
      <w:bookmarkStart w:id="43" w:name="_Toc26648466"/>
      <w:r>
        <w:rPr>
          <w:rFonts w:hint="eastAsia"/>
          <w:highlight w:val="none"/>
        </w:rPr>
        <w:t>本文件规定了</w:t>
      </w:r>
      <w:r>
        <w:rPr>
          <w:rFonts w:hint="eastAsia"/>
          <w:highlight w:val="none"/>
        </w:rPr>
        <w:t>深圳市</w:t>
      </w:r>
      <w:r>
        <w:rPr>
          <w:rFonts w:hint="eastAsia"/>
          <w:highlight w:val="none"/>
        </w:rPr>
        <w:t>停车场（库）管理系统的</w:t>
      </w:r>
      <w:r>
        <w:rPr>
          <w:rFonts w:hint="eastAsia"/>
          <w:highlight w:val="none"/>
          <w:lang w:eastAsia="zh-CN"/>
        </w:rPr>
        <w:t>总体</w:t>
      </w:r>
      <w:r>
        <w:rPr>
          <w:rFonts w:hint="eastAsia"/>
          <w:highlight w:val="none"/>
        </w:rPr>
        <w:t>要求、应用功能要求、性能要求及信息安全要求。</w:t>
      </w:r>
    </w:p>
    <w:p>
      <w:pPr>
        <w:pStyle w:val="58"/>
        <w:ind w:firstLine="420"/>
        <w:rPr>
          <w:highlight w:val="none"/>
        </w:rPr>
      </w:pPr>
      <w:r>
        <w:rPr>
          <w:rFonts w:hint="eastAsia"/>
          <w:highlight w:val="none"/>
        </w:rPr>
        <w:t>本文件适用于</w:t>
      </w:r>
      <w:r>
        <w:rPr>
          <w:rFonts w:hint="eastAsia"/>
          <w:highlight w:val="none"/>
        </w:rPr>
        <w:t>深圳市</w:t>
      </w:r>
      <w:r>
        <w:rPr>
          <w:rFonts w:hint="eastAsia"/>
          <w:highlight w:val="none"/>
        </w:rPr>
        <w:t>经营性和非经营性停车场（库）管理系统的设计、建设。</w:t>
      </w:r>
    </w:p>
    <w:p>
      <w:pPr>
        <w:pStyle w:val="106"/>
        <w:spacing w:before="240" w:after="240"/>
        <w:rPr>
          <w:highlight w:val="none"/>
        </w:rPr>
      </w:pPr>
      <w:bookmarkStart w:id="44" w:name="_Toc161236742"/>
      <w:bookmarkStart w:id="45" w:name="_Toc26718931"/>
      <w:bookmarkStart w:id="46" w:name="_Toc97192965"/>
      <w:bookmarkStart w:id="47" w:name="_Toc162430693"/>
      <w:bookmarkStart w:id="48" w:name="_Toc164783511"/>
      <w:bookmarkStart w:id="49" w:name="_Toc162430761"/>
      <w:bookmarkStart w:id="50" w:name="_Toc161236714"/>
      <w:bookmarkStart w:id="51" w:name="_Toc26986772"/>
      <w:bookmarkStart w:id="52" w:name="_Toc26986531"/>
      <w:r>
        <w:rPr>
          <w:rFonts w:hint="eastAsia"/>
          <w:highlight w:val="none"/>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highlight w:val="none"/>
        </w:rPr>
        <w:id w:val="715848253"/>
        <w:placeholder>
          <w:docPart w:val="8473B5C003A94B3B99B16BC1FE6D6C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58"/>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highlight w:val="none"/>
        </w:rPr>
      </w:pPr>
      <w:r>
        <w:rPr>
          <w:rFonts w:hint="eastAsia"/>
          <w:highlight w:val="none"/>
        </w:rPr>
        <w:t>GA 36  中华人民共和国机动车号牌</w:t>
      </w:r>
    </w:p>
    <w:p>
      <w:pPr>
        <w:pStyle w:val="58"/>
        <w:ind w:firstLine="420"/>
        <w:rPr>
          <w:highlight w:val="none"/>
        </w:rPr>
      </w:pPr>
      <w:r>
        <w:rPr>
          <w:rFonts w:hint="eastAsia"/>
          <w:highlight w:val="none"/>
        </w:rPr>
        <w:t>GA/T 761</w:t>
      </w:r>
      <w:r>
        <w:rPr>
          <w:highlight w:val="none"/>
        </w:rPr>
        <w:t xml:space="preserve">  </w:t>
      </w:r>
      <w:r>
        <w:rPr>
          <w:rFonts w:hint="eastAsia"/>
          <w:highlight w:val="none"/>
        </w:rPr>
        <w:t>停车库（场）安全管理系统技术要求</w:t>
      </w:r>
    </w:p>
    <w:p>
      <w:pPr>
        <w:pStyle w:val="58"/>
        <w:ind w:firstLine="420"/>
        <w:rPr>
          <w:highlight w:val="none"/>
        </w:rPr>
      </w:pPr>
      <w:r>
        <w:rPr>
          <w:rFonts w:hint="eastAsia"/>
          <w:highlight w:val="none"/>
        </w:rPr>
        <w:t>GA/T 833</w:t>
      </w:r>
      <w:r>
        <w:rPr>
          <w:highlight w:val="none"/>
        </w:rPr>
        <w:t xml:space="preserve">  </w:t>
      </w:r>
      <w:r>
        <w:rPr>
          <w:rFonts w:hint="eastAsia"/>
          <w:highlight w:val="none"/>
        </w:rPr>
        <w:t>机动车号牌图像自动识别技术规范</w:t>
      </w:r>
    </w:p>
    <w:p>
      <w:pPr>
        <w:pStyle w:val="106"/>
        <w:spacing w:before="240" w:after="240"/>
        <w:rPr>
          <w:highlight w:val="none"/>
        </w:rPr>
      </w:pPr>
      <w:bookmarkStart w:id="53" w:name="_Toc162430762"/>
      <w:bookmarkStart w:id="54" w:name="_Toc97192966"/>
      <w:bookmarkStart w:id="55" w:name="_Toc162430694"/>
      <w:bookmarkStart w:id="56" w:name="_Toc161236715"/>
      <w:bookmarkStart w:id="57" w:name="_Toc161236743"/>
      <w:bookmarkStart w:id="58" w:name="_Toc164783512"/>
      <w:r>
        <w:rPr>
          <w:rFonts w:hint="eastAsia"/>
          <w:szCs w:val="21"/>
          <w:highlight w:val="none"/>
        </w:rPr>
        <w:t>术语和定义</w:t>
      </w:r>
      <w:bookmarkEnd w:id="53"/>
      <w:bookmarkEnd w:id="54"/>
      <w:bookmarkEnd w:id="55"/>
      <w:bookmarkEnd w:id="56"/>
      <w:bookmarkEnd w:id="57"/>
      <w:bookmarkEnd w:id="58"/>
    </w:p>
    <w:sdt>
      <w:sdtPr>
        <w:rPr>
          <w:highlight w:val="none"/>
        </w:rPr>
        <w:id w:val="-1909835108"/>
        <w:placeholder>
          <w:docPart w:val="2E07F4E1D1734E22A262B751734E76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pPr>
            <w:pStyle w:val="58"/>
            <w:ind w:firstLine="420"/>
            <w:rPr>
              <w:highlight w:val="none"/>
            </w:rPr>
          </w:pPr>
          <w:bookmarkStart w:id="59" w:name="_Toc26986532"/>
          <w:bookmarkEnd w:id="59"/>
          <w:r>
            <w:rPr>
              <w:highlight w:val="none"/>
            </w:rPr>
            <w:t>下列术语和定义适用于本文件。</w:t>
          </w:r>
        </w:p>
      </w:sdtContent>
    </w:sdt>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停车场（库）管理系统  parking lots management system</w:t>
      </w:r>
    </w:p>
    <w:p>
      <w:pPr>
        <w:pStyle w:val="58"/>
        <w:ind w:firstLine="420"/>
        <w:rPr>
          <w:highlight w:val="none"/>
        </w:rPr>
      </w:pPr>
      <w:r>
        <w:rPr>
          <w:rFonts w:hint="eastAsia"/>
          <w:highlight w:val="none"/>
        </w:rPr>
        <w:t>由停车场（库）经营者自主建设或通过购买服务方式构建的具备停车场（库）运营管理功能、线上智慧停车服务</w:t>
      </w:r>
      <w:r>
        <w:rPr>
          <w:rFonts w:hint="eastAsia"/>
          <w:highlight w:val="none"/>
          <w:lang w:eastAsia="zh-CN"/>
        </w:rPr>
        <w:t>（见</w:t>
      </w:r>
      <w:r>
        <w:rPr>
          <w:rFonts w:hint="eastAsia"/>
          <w:highlight w:val="none"/>
          <w:lang w:val="en-US" w:eastAsia="zh-CN"/>
        </w:rPr>
        <w:t>3.8</w:t>
      </w:r>
      <w:r>
        <w:rPr>
          <w:rFonts w:hint="eastAsia"/>
          <w:highlight w:val="none"/>
          <w:lang w:eastAsia="zh-CN"/>
        </w:rPr>
        <w:t>）</w:t>
      </w:r>
      <w:r>
        <w:rPr>
          <w:rFonts w:hint="eastAsia"/>
          <w:highlight w:val="none"/>
        </w:rPr>
        <w:t>关联功能、行政管理需求关联功能的信息系统。</w:t>
      </w:r>
    </w:p>
    <w:p>
      <w:pPr>
        <w:pStyle w:val="181"/>
        <w:rPr>
          <w:highlight w:val="none"/>
        </w:rPr>
      </w:pPr>
      <w:r>
        <w:rPr>
          <w:rFonts w:hint="eastAsia"/>
          <w:highlight w:val="none"/>
        </w:rPr>
        <w:t>不包括立体停车库自动存取车辆的调度控制系统。</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车位总数  the total number of parking spaces</w:t>
      </w:r>
    </w:p>
    <w:p>
      <w:pPr>
        <w:pStyle w:val="58"/>
        <w:ind w:firstLine="420"/>
        <w:rPr>
          <w:highlight w:val="none"/>
        </w:rPr>
      </w:pPr>
      <w:r>
        <w:rPr>
          <w:rFonts w:hint="eastAsia"/>
          <w:highlight w:val="none"/>
        </w:rPr>
        <w:t>停车场（库）全部标准车位数量。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空余车位数  the number of available parking spaces</w:t>
      </w:r>
    </w:p>
    <w:p>
      <w:pPr>
        <w:pStyle w:val="58"/>
        <w:ind w:firstLine="420"/>
        <w:rPr>
          <w:highlight w:val="none"/>
        </w:rPr>
      </w:pPr>
      <w:r>
        <w:rPr>
          <w:rFonts w:hint="eastAsia"/>
          <w:highlight w:val="none"/>
        </w:rPr>
        <w:t>停车场（库）除已停放车辆或已被停车用户预约外的</w:t>
      </w:r>
      <w:r>
        <w:rPr>
          <w:rFonts w:hint="eastAsia"/>
          <w:highlight w:val="none"/>
        </w:rPr>
        <w:t>车位数量</w:t>
      </w:r>
      <w:r>
        <w:rPr>
          <w:rFonts w:hint="eastAsia"/>
          <w:highlight w:val="none"/>
        </w:rPr>
        <w:t>。</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信息发布  information release</w:t>
      </w:r>
    </w:p>
    <w:p>
      <w:pPr>
        <w:pStyle w:val="58"/>
        <w:ind w:firstLine="420"/>
        <w:rPr>
          <w:highlight w:val="none"/>
        </w:rPr>
      </w:pPr>
      <w:r>
        <w:rPr>
          <w:rFonts w:hint="eastAsia"/>
          <w:highlight w:val="none"/>
        </w:rPr>
        <w:t>停车场（库）动静态信息的发布服务，如停车场位置、收费标准、开放时段、车位总数（见3.2）、空余车位数（见3.3）、预约总位、预约余位等。</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预约停车  reserved parking</w:t>
      </w:r>
    </w:p>
    <w:p>
      <w:pPr>
        <w:pStyle w:val="58"/>
        <w:ind w:firstLine="420"/>
        <w:rPr>
          <w:highlight w:val="none"/>
        </w:rPr>
      </w:pPr>
      <w:r>
        <w:rPr>
          <w:rFonts w:hint="eastAsia"/>
          <w:highlight w:val="none"/>
        </w:rPr>
        <w:t>停车场（库）通过公共智慧停车平台（见3.7）等线上服务平台，在约定时间内向停车用户提供的空位预留服务，仅保证空位数量，不指定具体位置，包括</w:t>
      </w:r>
      <w:r>
        <w:rPr>
          <w:rFonts w:hint="eastAsia"/>
          <w:highlight w:val="none"/>
        </w:rPr>
        <w:t>不同的预约模式：全量/部分、刚性/弹性、配额/实时等。</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错峰共享  off-peak sharing</w:t>
      </w:r>
    </w:p>
    <w:p>
      <w:pPr>
        <w:pStyle w:val="58"/>
        <w:ind w:firstLine="420"/>
        <w:rPr>
          <w:rFonts w:ascii="黑体" w:hAnsi="黑体" w:eastAsia="黑体"/>
          <w:highlight w:val="none"/>
        </w:rPr>
      </w:pPr>
      <w:r>
        <w:rPr>
          <w:rFonts w:hint="eastAsia"/>
          <w:highlight w:val="none"/>
        </w:rPr>
        <w:t>停车场（库）在原非对外开放时段结合实际对外开放的停车服务，或不同停车场（库）之间在各自空闲时段通过资源共享方式提供的停车服务。</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 xml:space="preserve">公共智慧停车平台  public smart parking platform </w:t>
      </w:r>
    </w:p>
    <w:p>
      <w:pPr>
        <w:pStyle w:val="58"/>
        <w:ind w:firstLine="420"/>
        <w:rPr>
          <w:highlight w:val="none"/>
        </w:rPr>
      </w:pPr>
      <w:r>
        <w:rPr>
          <w:rFonts w:hint="eastAsia"/>
          <w:highlight w:val="none"/>
        </w:rPr>
        <w:t>由政府组织建设的，通过对全市停车场（库）数据的接入、汇聚、存储、分析和处理，并与停车场（库）管理系统（见3.1）联动，实现向公众提供车位信息发布（见3.4）、预约停车（见3.5）、错峰共享（见3.6）等</w:t>
      </w:r>
      <w:r>
        <w:rPr>
          <w:rFonts w:hint="eastAsia"/>
          <w:highlight w:val="none"/>
        </w:rPr>
        <w:t>公共服务</w:t>
      </w:r>
      <w:r>
        <w:rPr>
          <w:rFonts w:hint="eastAsia"/>
          <w:highlight w:val="none"/>
        </w:rPr>
        <w:t>，以及审批监管、决策支持等行政服务的综合性服务平台。</w:t>
      </w:r>
    </w:p>
    <w:p>
      <w:pPr>
        <w:pStyle w:val="225"/>
        <w:ind w:left="420" w:hanging="420" w:hangingChars="200"/>
        <w:rPr>
          <w:rFonts w:ascii="黑体" w:hAnsi="黑体" w:eastAsia="黑体"/>
          <w:highlight w:val="none"/>
        </w:rPr>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decimal" w:start="1"/>
          <w:cols w:space="425" w:num="1"/>
          <w:formProt w:val="0"/>
          <w:docGrid w:linePitch="312" w:charSpace="0"/>
        </w:sectPr>
      </w:pP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智慧停车服务  smart parking services</w:t>
      </w:r>
    </w:p>
    <w:p>
      <w:pPr>
        <w:pStyle w:val="58"/>
        <w:ind w:firstLine="420"/>
        <w:rPr>
          <w:highlight w:val="none"/>
        </w:rPr>
      </w:pPr>
      <w:r>
        <w:rPr>
          <w:rFonts w:hint="eastAsia"/>
          <w:highlight w:val="none"/>
        </w:rPr>
        <w:t>包括车辆自动识别、计时收费、车辆导航等停车场（库）本地化服务，以及与公共智慧停车平台</w:t>
      </w:r>
      <w:r>
        <w:rPr>
          <w:rFonts w:hint="eastAsia"/>
          <w:highlight w:val="none"/>
        </w:rPr>
        <w:t>（见3.</w:t>
      </w:r>
      <w:r>
        <w:rPr>
          <w:rFonts w:hint="eastAsia"/>
          <w:highlight w:val="none"/>
          <w:lang w:val="en-US" w:eastAsia="zh-CN"/>
        </w:rPr>
        <w:t>7</w:t>
      </w:r>
      <w:r>
        <w:rPr>
          <w:rFonts w:hint="eastAsia"/>
          <w:highlight w:val="none"/>
        </w:rPr>
        <w:t>）</w:t>
      </w:r>
      <w:r>
        <w:rPr>
          <w:rFonts w:hint="eastAsia"/>
          <w:highlight w:val="none"/>
        </w:rPr>
        <w:t>联动向公众提供的信息发布（见3.4）、预约停车（见3.5）、错峰共享（见3.6）等</w:t>
      </w:r>
      <w:r>
        <w:rPr>
          <w:rFonts w:hint="eastAsia"/>
          <w:highlight w:val="none"/>
        </w:rPr>
        <w:t>公共服务</w:t>
      </w:r>
      <w:r>
        <w:rPr>
          <w:rFonts w:hint="eastAsia"/>
          <w:highlight w:val="none"/>
        </w:rPr>
        <w:t>。</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预约车辆  parking reservation vehicles</w:t>
      </w:r>
    </w:p>
    <w:p>
      <w:pPr>
        <w:pStyle w:val="58"/>
        <w:ind w:firstLine="420"/>
        <w:rPr>
          <w:highlight w:val="none"/>
        </w:rPr>
      </w:pPr>
      <w:r>
        <w:rPr>
          <w:rFonts w:hint="eastAsia"/>
          <w:highlight w:val="none"/>
        </w:rPr>
        <w:t>通过公共智慧停车平台（见3.7）等线上服务平台，向具备预约停车</w:t>
      </w:r>
      <w:r>
        <w:rPr>
          <w:rFonts w:hint="eastAsia"/>
          <w:highlight w:val="none"/>
          <w:lang w:eastAsia="zh-CN"/>
        </w:rPr>
        <w:t>（见</w:t>
      </w:r>
      <w:r>
        <w:rPr>
          <w:rFonts w:hint="eastAsia"/>
          <w:highlight w:val="none"/>
          <w:lang w:val="en-US" w:eastAsia="zh-CN"/>
        </w:rPr>
        <w:t>3.5</w:t>
      </w:r>
      <w:r>
        <w:rPr>
          <w:rFonts w:hint="eastAsia"/>
          <w:highlight w:val="none"/>
          <w:lang w:eastAsia="zh-CN"/>
        </w:rPr>
        <w:t>）</w:t>
      </w:r>
      <w:r>
        <w:rPr>
          <w:rFonts w:hint="eastAsia"/>
          <w:highlight w:val="none"/>
        </w:rPr>
        <w:t>功能的停车场（库）预约某个时段入场停车的车辆。</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非预约车辆  non-reservation vehicles</w:t>
      </w:r>
    </w:p>
    <w:p>
      <w:pPr>
        <w:pStyle w:val="58"/>
        <w:ind w:firstLine="420"/>
        <w:rPr>
          <w:highlight w:val="none"/>
        </w:rPr>
      </w:pPr>
      <w:r>
        <w:rPr>
          <w:rFonts w:hint="eastAsia"/>
          <w:highlight w:val="none"/>
        </w:rPr>
        <w:t>除预约车辆</w:t>
      </w:r>
      <w:r>
        <w:rPr>
          <w:rFonts w:hint="eastAsia"/>
          <w:highlight w:val="none"/>
          <w:lang w:eastAsia="zh-CN"/>
        </w:rPr>
        <w:t>（见</w:t>
      </w:r>
      <w:r>
        <w:rPr>
          <w:rFonts w:hint="eastAsia"/>
          <w:highlight w:val="none"/>
          <w:lang w:val="en-US" w:eastAsia="zh-CN"/>
        </w:rPr>
        <w:t>3.9</w:t>
      </w:r>
      <w:r>
        <w:rPr>
          <w:rFonts w:hint="eastAsia"/>
          <w:highlight w:val="none"/>
          <w:lang w:eastAsia="zh-CN"/>
        </w:rPr>
        <w:t>）</w:t>
      </w:r>
      <w:r>
        <w:rPr>
          <w:rFonts w:hint="eastAsia"/>
          <w:highlight w:val="none"/>
        </w:rPr>
        <w:t>之外的其他车辆，包括未进行预约的月卡车、年卡车等。</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全量预约模式  full reservation mode</w:t>
      </w:r>
    </w:p>
    <w:p>
      <w:pPr>
        <w:pStyle w:val="58"/>
        <w:ind w:firstLine="420"/>
        <w:rPr>
          <w:highlight w:val="none"/>
        </w:rPr>
      </w:pPr>
      <w:r>
        <w:rPr>
          <w:rFonts w:hint="eastAsia"/>
          <w:highlight w:val="none"/>
        </w:rPr>
        <w:t>停车场（库）将场内全部车位向停车用户提供预约停车</w:t>
      </w:r>
      <w:r>
        <w:rPr>
          <w:rFonts w:hint="eastAsia"/>
          <w:highlight w:val="none"/>
          <w:lang w:eastAsia="zh-CN"/>
        </w:rPr>
        <w:t>（见</w:t>
      </w:r>
      <w:r>
        <w:rPr>
          <w:rFonts w:hint="eastAsia"/>
          <w:highlight w:val="none"/>
          <w:lang w:val="en-US" w:eastAsia="zh-CN"/>
        </w:rPr>
        <w:t>3.5</w:t>
      </w:r>
      <w:r>
        <w:rPr>
          <w:rFonts w:hint="eastAsia"/>
          <w:highlight w:val="none"/>
          <w:lang w:eastAsia="zh-CN"/>
        </w:rPr>
        <w:t>）</w:t>
      </w:r>
      <w:r>
        <w:rPr>
          <w:rFonts w:hint="eastAsia"/>
          <w:highlight w:val="none"/>
        </w:rPr>
        <w:t>的服务模式。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部分预约模式  partial reservation mode</w:t>
      </w:r>
    </w:p>
    <w:p>
      <w:pPr>
        <w:pStyle w:val="58"/>
        <w:ind w:firstLine="420"/>
        <w:rPr>
          <w:highlight w:val="none"/>
        </w:rPr>
      </w:pPr>
      <w:r>
        <w:rPr>
          <w:rFonts w:hint="eastAsia"/>
          <w:highlight w:val="none"/>
        </w:rPr>
        <w:t>停车场（库）将场内部分车位向停车用户提供预约停车</w:t>
      </w:r>
      <w:r>
        <w:rPr>
          <w:rFonts w:hint="eastAsia"/>
          <w:highlight w:val="none"/>
          <w:lang w:eastAsia="zh-CN"/>
        </w:rPr>
        <w:t>（见</w:t>
      </w:r>
      <w:r>
        <w:rPr>
          <w:rFonts w:hint="eastAsia"/>
          <w:highlight w:val="none"/>
          <w:lang w:val="en-US" w:eastAsia="zh-CN"/>
        </w:rPr>
        <w:t>3.5</w:t>
      </w:r>
      <w:r>
        <w:rPr>
          <w:rFonts w:hint="eastAsia"/>
          <w:highlight w:val="none"/>
          <w:lang w:eastAsia="zh-CN"/>
        </w:rPr>
        <w:t>）</w:t>
      </w:r>
      <w:r>
        <w:rPr>
          <w:rFonts w:hint="eastAsia"/>
          <w:highlight w:val="none"/>
        </w:rPr>
        <w:t>的服务模式。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刚性预约模式  rigid reservation mode</w:t>
      </w:r>
    </w:p>
    <w:p>
      <w:pPr>
        <w:pStyle w:val="58"/>
        <w:ind w:firstLine="420"/>
        <w:rPr>
          <w:highlight w:val="none"/>
        </w:rPr>
      </w:pPr>
      <w:r>
        <w:rPr>
          <w:rFonts w:hint="eastAsia"/>
          <w:highlight w:val="none"/>
        </w:rPr>
        <w:t>停车场（库）用于预约的车位额度，无论是否已被停车用户预约，均不可被非预约车辆占用的服务模式。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弹性预约模式  flexible reservation mode</w:t>
      </w:r>
    </w:p>
    <w:p>
      <w:pPr>
        <w:pStyle w:val="58"/>
        <w:ind w:firstLine="420"/>
        <w:rPr>
          <w:highlight w:val="none"/>
        </w:rPr>
      </w:pPr>
      <w:r>
        <w:rPr>
          <w:rFonts w:hint="eastAsia"/>
          <w:highlight w:val="none"/>
        </w:rPr>
        <w:t>停车场（库）用于预约的车位额度，在未被停车用户预约的情况下，非预约车辆也可占用停放的服务模式。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实时预约模式  real-time reservation mode</w:t>
      </w:r>
    </w:p>
    <w:p>
      <w:pPr>
        <w:pStyle w:val="58"/>
        <w:ind w:firstLine="420"/>
        <w:rPr>
          <w:highlight w:val="none"/>
        </w:rPr>
      </w:pPr>
      <w:r>
        <w:rPr>
          <w:rFonts w:hint="eastAsia"/>
          <w:highlight w:val="none"/>
        </w:rPr>
        <w:t>根据停车场（库）预约车位额度</w:t>
      </w:r>
      <w:r>
        <w:rPr>
          <w:rFonts w:hint="eastAsia"/>
          <w:highlight w:val="none"/>
          <w:lang w:eastAsia="zh-CN"/>
        </w:rPr>
        <w:t>（见</w:t>
      </w:r>
      <w:r>
        <w:rPr>
          <w:rFonts w:hint="eastAsia"/>
          <w:highlight w:val="none"/>
          <w:lang w:val="en-US" w:eastAsia="zh-CN"/>
        </w:rPr>
        <w:t>3.17</w:t>
      </w:r>
      <w:r>
        <w:rPr>
          <w:rFonts w:hint="eastAsia"/>
          <w:highlight w:val="none"/>
          <w:lang w:eastAsia="zh-CN"/>
        </w:rPr>
        <w:t>）</w:t>
      </w:r>
      <w:r>
        <w:rPr>
          <w:rFonts w:hint="eastAsia"/>
          <w:highlight w:val="none"/>
        </w:rPr>
        <w:t>实时剩余情况，向停车用户反馈预约停车</w:t>
      </w:r>
      <w:r>
        <w:rPr>
          <w:rFonts w:hint="eastAsia"/>
          <w:highlight w:val="none"/>
          <w:lang w:eastAsia="zh-CN"/>
        </w:rPr>
        <w:t>（见</w:t>
      </w:r>
      <w:r>
        <w:rPr>
          <w:rFonts w:hint="eastAsia"/>
          <w:highlight w:val="none"/>
          <w:lang w:val="en-US" w:eastAsia="zh-CN"/>
        </w:rPr>
        <w:t>3.5</w:t>
      </w:r>
      <w:r>
        <w:rPr>
          <w:rFonts w:hint="eastAsia"/>
          <w:highlight w:val="none"/>
          <w:lang w:eastAsia="zh-CN"/>
        </w:rPr>
        <w:t>）</w:t>
      </w:r>
      <w:r>
        <w:rPr>
          <w:rFonts w:hint="eastAsia"/>
          <w:highlight w:val="none"/>
        </w:rPr>
        <w:t>订单受理情况的服务模式。</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配额预约模式  quota-based reservation mode</w:t>
      </w:r>
    </w:p>
    <w:p>
      <w:pPr>
        <w:pStyle w:val="58"/>
        <w:ind w:firstLine="420"/>
        <w:rPr>
          <w:highlight w:val="none"/>
        </w:rPr>
      </w:pPr>
      <w:r>
        <w:rPr>
          <w:rFonts w:hint="eastAsia"/>
          <w:highlight w:val="none"/>
        </w:rPr>
        <w:t>结合停车场（库）历史运行情况，提前预估并设定未来一定时间各时段的预约车位额度剩余情况。根据提前设定的预约车位额度剩余情况，向停车用户反馈预约停车订单受理情况的服务模式。</w:t>
      </w:r>
    </w:p>
    <w:p>
      <w:pPr>
        <w:pStyle w:val="183"/>
        <w:rPr>
          <w:highlight w:val="none"/>
        </w:rPr>
      </w:pPr>
      <w:r>
        <w:rPr>
          <w:rFonts w:hint="eastAsia"/>
          <w:highlight w:val="none"/>
        </w:rPr>
        <w:t>医院类停车场可通过配额预约模式提前预约7天内某一时间段的车位。</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预约车位额度  the quota for reserved parking spaces</w:t>
      </w:r>
    </w:p>
    <w:p>
      <w:pPr>
        <w:pStyle w:val="58"/>
        <w:ind w:firstLine="420"/>
        <w:rPr>
          <w:highlight w:val="none"/>
        </w:rPr>
      </w:pPr>
      <w:r>
        <w:rPr>
          <w:rFonts w:hint="eastAsia"/>
          <w:highlight w:val="none"/>
        </w:rPr>
        <w:t>停车场（库）用于预约停车（见3.5）服务的标准车位总数</w:t>
      </w:r>
      <w:r>
        <w:rPr>
          <w:rFonts w:hint="eastAsia"/>
          <w:highlight w:val="none"/>
          <w:lang w:eastAsia="zh-CN"/>
        </w:rPr>
        <w:t>（见</w:t>
      </w:r>
      <w:r>
        <w:rPr>
          <w:rFonts w:hint="eastAsia"/>
          <w:highlight w:val="none"/>
          <w:lang w:val="en-US" w:eastAsia="zh-CN"/>
        </w:rPr>
        <w:t>3.2</w:t>
      </w:r>
      <w:r>
        <w:rPr>
          <w:rFonts w:hint="eastAsia"/>
          <w:highlight w:val="none"/>
          <w:lang w:eastAsia="zh-CN"/>
        </w:rPr>
        <w:t>）</w:t>
      </w:r>
      <w:r>
        <w:rPr>
          <w:rFonts w:hint="eastAsia"/>
          <w:highlight w:val="none"/>
        </w:rPr>
        <w:t>。</w:t>
      </w:r>
    </w:p>
    <w:p>
      <w:pPr>
        <w:pStyle w:val="225"/>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预约车位剩余数量  the remaining number of reserved parking spaces</w:t>
      </w:r>
    </w:p>
    <w:p>
      <w:pPr>
        <w:pStyle w:val="58"/>
        <w:ind w:firstLine="420"/>
        <w:rPr>
          <w:highlight w:val="none"/>
        </w:rPr>
      </w:pPr>
      <w:r>
        <w:rPr>
          <w:rFonts w:hint="eastAsia"/>
          <w:highlight w:val="none"/>
        </w:rPr>
        <w:t>停车场（库）除已停放车辆或已被停车用户预约外的预约车位额度（见3.17）数量。</w:t>
      </w:r>
    </w:p>
    <w:p>
      <w:pPr>
        <w:pStyle w:val="106"/>
        <w:spacing w:before="240" w:after="240"/>
        <w:rPr>
          <w:highlight w:val="none"/>
        </w:rPr>
      </w:pPr>
      <w:bookmarkStart w:id="60" w:name="_Toc162430763"/>
      <w:bookmarkStart w:id="61" w:name="_Toc161236716"/>
      <w:bookmarkStart w:id="62" w:name="_Toc161236744"/>
      <w:bookmarkStart w:id="63" w:name="_Toc164783513"/>
      <w:bookmarkStart w:id="64" w:name="_Toc162430695"/>
      <w:r>
        <w:rPr>
          <w:rFonts w:hint="eastAsia"/>
          <w:highlight w:val="none"/>
        </w:rPr>
        <w:t>总体</w:t>
      </w:r>
      <w:r>
        <w:rPr>
          <w:rFonts w:hint="eastAsia"/>
          <w:highlight w:val="none"/>
        </w:rPr>
        <w:t>要求</w:t>
      </w:r>
      <w:bookmarkEnd w:id="60"/>
      <w:bookmarkEnd w:id="61"/>
      <w:bookmarkEnd w:id="62"/>
      <w:bookmarkEnd w:id="63"/>
      <w:bookmarkEnd w:id="64"/>
    </w:p>
    <w:p>
      <w:pPr>
        <w:pStyle w:val="164"/>
        <w:rPr>
          <w:highlight w:val="none"/>
        </w:rPr>
      </w:pPr>
      <w:r>
        <w:rPr>
          <w:rFonts w:hint="eastAsia"/>
          <w:highlight w:val="none"/>
        </w:rPr>
        <w:t>停车场（库）管理系统（以下简称“系统”）</w:t>
      </w:r>
      <w:r>
        <w:rPr>
          <w:rFonts w:hint="eastAsia"/>
          <w:highlight w:val="none"/>
        </w:rPr>
        <w:t>应具备通用联网功能，支持有线或4G及4G以上网络数据传输能力。</w:t>
      </w:r>
    </w:p>
    <w:p>
      <w:pPr>
        <w:pStyle w:val="164"/>
        <w:rPr>
          <w:highlight w:val="none"/>
        </w:rPr>
      </w:pPr>
      <w:r>
        <w:rPr>
          <w:rFonts w:hint="eastAsia"/>
          <w:highlight w:val="none"/>
        </w:rPr>
        <w:t>网络中断或其它故障恢复后，应具备主动恢复连接并自动续传的功能，</w:t>
      </w:r>
      <w:r>
        <w:rPr>
          <w:rFonts w:hint="eastAsia"/>
          <w:highlight w:val="none"/>
        </w:rPr>
        <w:t>且优先</w:t>
      </w:r>
      <w:r>
        <w:rPr>
          <w:rFonts w:hint="eastAsia"/>
          <w:highlight w:val="none"/>
        </w:rPr>
        <w:t>上传实时数据，网络空闲后再续传中断数据。</w:t>
      </w:r>
    </w:p>
    <w:p>
      <w:pPr>
        <w:pStyle w:val="164"/>
        <w:rPr>
          <w:highlight w:val="none"/>
        </w:rPr>
      </w:pPr>
      <w:r>
        <w:rPr>
          <w:rFonts w:hint="eastAsia"/>
          <w:highlight w:val="none"/>
        </w:rPr>
        <w:t>应具备相应的网络安全保护机制和数据安全保护机制，保证网络安全可靠运行，数据传输准确、无信息泄漏。</w:t>
      </w:r>
    </w:p>
    <w:p>
      <w:pPr>
        <w:pStyle w:val="164"/>
        <w:rPr>
          <w:highlight w:val="none"/>
        </w:rPr>
      </w:pPr>
      <w:r>
        <w:rPr>
          <w:rFonts w:hint="eastAsia"/>
          <w:highlight w:val="none"/>
        </w:rPr>
        <w:t>应具备与北京标准时间自动校正功能。</w:t>
      </w:r>
    </w:p>
    <w:p>
      <w:pPr>
        <w:pStyle w:val="106"/>
        <w:spacing w:before="240" w:after="240"/>
        <w:rPr>
          <w:highlight w:val="none"/>
        </w:rPr>
      </w:pPr>
      <w:bookmarkStart w:id="65" w:name="_Toc161236745"/>
      <w:bookmarkStart w:id="66" w:name="_Toc162430764"/>
      <w:bookmarkStart w:id="67" w:name="_Toc162430696"/>
      <w:bookmarkStart w:id="68" w:name="_Toc161236717"/>
      <w:bookmarkStart w:id="69" w:name="_Toc164783514"/>
      <w:r>
        <w:rPr>
          <w:rFonts w:hint="eastAsia"/>
          <w:highlight w:val="none"/>
        </w:rPr>
        <w:t>应用功能要求</w:t>
      </w:r>
      <w:bookmarkEnd w:id="65"/>
      <w:bookmarkEnd w:id="66"/>
      <w:bookmarkEnd w:id="67"/>
      <w:bookmarkEnd w:id="68"/>
      <w:bookmarkEnd w:id="69"/>
    </w:p>
    <w:p>
      <w:pPr>
        <w:pStyle w:val="107"/>
        <w:spacing w:before="120" w:after="120"/>
        <w:rPr>
          <w:highlight w:val="none"/>
        </w:rPr>
      </w:pPr>
      <w:bookmarkStart w:id="70" w:name="_Toc164783515"/>
      <w:bookmarkStart w:id="71" w:name="_Toc162430765"/>
      <w:bookmarkStart w:id="72" w:name="_Toc162430697"/>
      <w:bookmarkStart w:id="73" w:name="_Toc161236718"/>
      <w:bookmarkStart w:id="74" w:name="_Toc161236746"/>
      <w:r>
        <w:rPr>
          <w:rFonts w:hint="eastAsia"/>
          <w:highlight w:val="none"/>
        </w:rPr>
        <w:t>停车场（库）运营管理功能</w:t>
      </w:r>
      <w:bookmarkEnd w:id="70"/>
      <w:bookmarkEnd w:id="71"/>
      <w:bookmarkEnd w:id="72"/>
      <w:bookmarkEnd w:id="73"/>
      <w:bookmarkEnd w:id="74"/>
    </w:p>
    <w:p>
      <w:pPr>
        <w:pStyle w:val="67"/>
        <w:spacing w:before="120" w:after="120"/>
        <w:rPr>
          <w:highlight w:val="none"/>
        </w:rPr>
      </w:pPr>
      <w:bookmarkStart w:id="75" w:name="_Toc161236719"/>
      <w:r>
        <w:rPr>
          <w:rFonts w:hint="eastAsia"/>
          <w:highlight w:val="none"/>
        </w:rPr>
        <w:t>基础功能</w:t>
      </w:r>
      <w:bookmarkEnd w:id="75"/>
    </w:p>
    <w:p>
      <w:pPr>
        <w:pStyle w:val="96"/>
        <w:spacing w:before="120" w:after="120"/>
        <w:rPr>
          <w:highlight w:val="none"/>
        </w:rPr>
      </w:pPr>
      <w:r>
        <w:rPr>
          <w:rFonts w:hint="eastAsia"/>
          <w:highlight w:val="none"/>
        </w:rPr>
        <w:t>信息管理</w:t>
      </w:r>
    </w:p>
    <w:p>
      <w:pPr>
        <w:pStyle w:val="169"/>
        <w:rPr>
          <w:highlight w:val="none"/>
        </w:rPr>
      </w:pPr>
      <w:r>
        <w:rPr>
          <w:rFonts w:hint="eastAsia"/>
          <w:highlight w:val="none"/>
        </w:rPr>
        <w:t>应支持停车场（库）信息的设置功能，如停车场（库）名称、位置信息、出入口信息、总车位信息、总充电车位信息。</w:t>
      </w:r>
    </w:p>
    <w:p>
      <w:pPr>
        <w:pStyle w:val="169"/>
        <w:rPr>
          <w:highlight w:val="none"/>
        </w:rPr>
      </w:pPr>
      <w:r>
        <w:rPr>
          <w:rFonts w:hint="eastAsia"/>
          <w:highlight w:val="none"/>
        </w:rPr>
        <w:t>应支持对车辆身份信息的录入、授权、变更、注销、延期、挂失、冻结/解冻等功能。</w:t>
      </w:r>
    </w:p>
    <w:p>
      <w:pPr>
        <w:pStyle w:val="169"/>
        <w:rPr>
          <w:highlight w:val="none"/>
        </w:rPr>
      </w:pPr>
      <w:r>
        <w:rPr>
          <w:rFonts w:hint="eastAsia"/>
          <w:highlight w:val="none"/>
        </w:rPr>
        <w:t>应支持车辆出入规则设置功能，如固定（月卡/年卡）、临停等车辆出入规则。</w:t>
      </w:r>
    </w:p>
    <w:p>
      <w:pPr>
        <w:pStyle w:val="169"/>
        <w:rPr>
          <w:highlight w:val="none"/>
        </w:rPr>
      </w:pPr>
      <w:r>
        <w:rPr>
          <w:rFonts w:hint="eastAsia"/>
          <w:highlight w:val="none"/>
        </w:rPr>
        <w:t>应支持收费标准配置功能，如固定、临停等停车类型的收费标准。</w:t>
      </w:r>
    </w:p>
    <w:p>
      <w:pPr>
        <w:pStyle w:val="96"/>
        <w:spacing w:before="120" w:after="120"/>
        <w:rPr>
          <w:highlight w:val="none"/>
        </w:rPr>
      </w:pPr>
      <w:r>
        <w:rPr>
          <w:rFonts w:hint="eastAsia"/>
          <w:highlight w:val="none"/>
        </w:rPr>
        <w:t>出入管理</w:t>
      </w:r>
    </w:p>
    <w:p>
      <w:pPr>
        <w:pStyle w:val="100"/>
        <w:spacing w:before="120" w:after="120"/>
        <w:rPr>
          <w:highlight w:val="none"/>
        </w:rPr>
      </w:pPr>
      <w:r>
        <w:rPr>
          <w:rFonts w:hint="eastAsia"/>
          <w:highlight w:val="none"/>
        </w:rPr>
        <w:t>自动识别</w:t>
      </w:r>
    </w:p>
    <w:p>
      <w:pPr>
        <w:pStyle w:val="165"/>
        <w:rPr>
          <w:highlight w:val="none"/>
        </w:rPr>
      </w:pPr>
      <w:r>
        <w:rPr>
          <w:rFonts w:hint="eastAsia"/>
          <w:highlight w:val="none"/>
        </w:rPr>
        <w:t>应支持两种或两种以上的车辆凭证识别，能够自动识别出符合GA 36中规定的民用、军用、警用、武警等车辆号牌信息（摩托车号牌、低速车号牌、临时号牌、拖拉机号牌除外）及港澳车辆号牌</w:t>
      </w:r>
      <w:r>
        <w:rPr>
          <w:rFonts w:hint="eastAsia"/>
          <w:highlight w:val="none"/>
        </w:rPr>
        <w:t>信息</w:t>
      </w:r>
      <w:r>
        <w:rPr>
          <w:rFonts w:hint="eastAsia"/>
          <w:highlight w:val="none"/>
        </w:rPr>
        <w:t>，车辆号牌识别应满足以下要求：</w:t>
      </w:r>
    </w:p>
    <w:p>
      <w:pPr>
        <w:pStyle w:val="176"/>
        <w:rPr>
          <w:highlight w:val="none"/>
        </w:rPr>
      </w:pPr>
      <w:r>
        <w:rPr>
          <w:rFonts w:hint="eastAsia"/>
          <w:highlight w:val="none"/>
        </w:rPr>
        <w:t>在无干扰情况下，车辆以不高于15千米/</w:t>
      </w:r>
      <w:r>
        <w:rPr>
          <w:rFonts w:hint="eastAsia"/>
          <w:highlight w:val="none"/>
        </w:rPr>
        <w:t>小</w:t>
      </w:r>
      <w:r>
        <w:rPr>
          <w:rFonts w:hint="eastAsia"/>
          <w:highlight w:val="none"/>
        </w:rPr>
        <w:t>时的速度通过停车库（场）出入口时，机动车号牌捕获率不小于99%，号牌号码识别平均准确率不小于98%，号牌颜色识别平均准确率不小于95%；</w:t>
      </w:r>
    </w:p>
    <w:p>
      <w:pPr>
        <w:pStyle w:val="176"/>
        <w:rPr>
          <w:highlight w:val="none"/>
        </w:rPr>
      </w:pPr>
      <w:r>
        <w:rPr>
          <w:rFonts w:hint="eastAsia"/>
          <w:highlight w:val="none"/>
        </w:rPr>
        <w:t>车辆号牌识别响应时间符合GA/T 833</w:t>
      </w:r>
      <w:r>
        <w:rPr>
          <w:rFonts w:hint="eastAsia"/>
          <w:highlight w:val="none"/>
        </w:rPr>
        <w:t>的规定</w:t>
      </w:r>
      <w:r>
        <w:rPr>
          <w:rFonts w:hint="eastAsia"/>
          <w:highlight w:val="none"/>
        </w:rPr>
        <w:t>。</w:t>
      </w:r>
    </w:p>
    <w:p>
      <w:pPr>
        <w:pStyle w:val="165"/>
        <w:rPr>
          <w:highlight w:val="none"/>
        </w:rPr>
      </w:pPr>
      <w:r>
        <w:rPr>
          <w:rFonts w:hint="eastAsia"/>
          <w:highlight w:val="none"/>
        </w:rPr>
        <w:t>经营性停车场（库）应</w:t>
      </w:r>
      <w:r>
        <w:rPr>
          <w:rFonts w:hint="eastAsia"/>
          <w:highlight w:val="none"/>
        </w:rPr>
        <w:t>具备以下功能</w:t>
      </w:r>
      <w:r>
        <w:rPr>
          <w:rFonts w:hint="eastAsia"/>
          <w:highlight w:val="none"/>
        </w:rPr>
        <w:t>：</w:t>
      </w:r>
    </w:p>
    <w:p>
      <w:pPr>
        <w:pStyle w:val="176"/>
        <w:numPr>
          <w:ilvl w:val="0"/>
          <w:numId w:val="32"/>
        </w:numPr>
        <w:rPr>
          <w:highlight w:val="none"/>
        </w:rPr>
      </w:pPr>
      <w:r>
        <w:rPr>
          <w:rFonts w:hint="eastAsia"/>
          <w:highlight w:val="none"/>
        </w:rPr>
        <w:t>支持通过安装在停车场（库）出入口的采集装置来获取出入口处的通车数量，实现通车计数功能；</w:t>
      </w:r>
    </w:p>
    <w:p>
      <w:pPr>
        <w:pStyle w:val="176"/>
        <w:rPr>
          <w:highlight w:val="none"/>
        </w:rPr>
      </w:pPr>
      <w:r>
        <w:rPr>
          <w:rFonts w:hint="eastAsia"/>
          <w:highlight w:val="none"/>
        </w:rPr>
        <w:t>支持停车场（库）出入口处的车辆倒车、滞留等异常事件的识别及提示功能，并在发生异常事件时，不影响通车计数准确性。</w:t>
      </w:r>
    </w:p>
    <w:p>
      <w:pPr>
        <w:pStyle w:val="100"/>
        <w:spacing w:before="120" w:after="120"/>
        <w:rPr>
          <w:highlight w:val="none"/>
        </w:rPr>
      </w:pPr>
      <w:r>
        <w:rPr>
          <w:rFonts w:hint="eastAsia"/>
          <w:highlight w:val="none"/>
        </w:rPr>
        <w:t>出入控制</w:t>
      </w:r>
    </w:p>
    <w:p>
      <w:pPr>
        <w:pStyle w:val="58"/>
        <w:ind w:firstLine="420"/>
        <w:rPr>
          <w:highlight w:val="none"/>
        </w:rPr>
      </w:pPr>
      <w:r>
        <w:rPr>
          <w:rFonts w:hint="eastAsia"/>
          <w:highlight w:val="none"/>
        </w:rPr>
        <w:t>出入控制应满足</w:t>
      </w:r>
      <w:r>
        <w:rPr>
          <w:rFonts w:hint="eastAsia"/>
          <w:highlight w:val="none"/>
          <w:lang w:eastAsia="zh-CN"/>
        </w:rPr>
        <w:t>以下要求</w:t>
      </w:r>
      <w:r>
        <w:rPr>
          <w:rFonts w:hint="eastAsia"/>
          <w:highlight w:val="none"/>
        </w:rPr>
        <w:t>：</w:t>
      </w:r>
    </w:p>
    <w:p>
      <w:pPr>
        <w:pStyle w:val="176"/>
        <w:numPr>
          <w:ilvl w:val="0"/>
          <w:numId w:val="33"/>
        </w:numPr>
        <w:rPr>
          <w:highlight w:val="none"/>
        </w:rPr>
      </w:pPr>
      <w:r>
        <w:rPr>
          <w:rFonts w:hint="eastAsia"/>
          <w:highlight w:val="none"/>
        </w:rPr>
        <w:t>支持根据预设的车辆出入规则或缴费结果对车辆进行放行或禁止出入；</w:t>
      </w:r>
    </w:p>
    <w:p>
      <w:pPr>
        <w:pStyle w:val="176"/>
        <w:rPr>
          <w:highlight w:val="none"/>
        </w:rPr>
      </w:pPr>
      <w:r>
        <w:rPr>
          <w:rFonts w:hint="eastAsia"/>
          <w:highlight w:val="none"/>
        </w:rPr>
        <w:t>支持车辆管控名单和管控策略，并按照对应的管控策略控制车辆的进出；</w:t>
      </w:r>
    </w:p>
    <w:p>
      <w:pPr>
        <w:pStyle w:val="176"/>
        <w:rPr>
          <w:highlight w:val="none"/>
        </w:rPr>
      </w:pPr>
      <w:r>
        <w:rPr>
          <w:rFonts w:hint="eastAsia"/>
          <w:highlight w:val="none"/>
        </w:rPr>
        <w:t>支持手动操作、系统控制等方式实现停车场（库）出入口的开放或关闭。</w:t>
      </w:r>
    </w:p>
    <w:p>
      <w:pPr>
        <w:pStyle w:val="100"/>
        <w:spacing w:before="120" w:after="120"/>
        <w:rPr>
          <w:highlight w:val="none"/>
        </w:rPr>
      </w:pPr>
      <w:r>
        <w:rPr>
          <w:rFonts w:hint="eastAsia"/>
          <w:highlight w:val="none"/>
        </w:rPr>
        <w:t>出入信息管理</w:t>
      </w:r>
    </w:p>
    <w:p>
      <w:pPr>
        <w:pStyle w:val="58"/>
        <w:ind w:firstLine="420"/>
        <w:rPr>
          <w:highlight w:val="none"/>
        </w:rPr>
      </w:pPr>
      <w:r>
        <w:rPr>
          <w:rFonts w:hint="eastAsia"/>
          <w:highlight w:val="none"/>
        </w:rPr>
        <w:t>出入信息管理应满足</w:t>
      </w:r>
      <w:r>
        <w:rPr>
          <w:rFonts w:hint="eastAsia"/>
          <w:highlight w:val="none"/>
          <w:lang w:eastAsia="zh-CN"/>
        </w:rPr>
        <w:t>以下要求</w:t>
      </w:r>
      <w:r>
        <w:rPr>
          <w:rFonts w:hint="eastAsia"/>
          <w:highlight w:val="none"/>
        </w:rPr>
        <w:t>：</w:t>
      </w:r>
    </w:p>
    <w:p>
      <w:pPr>
        <w:pStyle w:val="176"/>
        <w:numPr>
          <w:ilvl w:val="0"/>
          <w:numId w:val="34"/>
        </w:numPr>
        <w:rPr>
          <w:highlight w:val="none"/>
        </w:rPr>
      </w:pPr>
      <w:r>
        <w:rPr>
          <w:rFonts w:hint="eastAsia"/>
          <w:highlight w:val="none"/>
        </w:rPr>
        <w:t>支持对停车场（库）出入车辆信息的记录、管理及查询、打印等功能，并能对未识别的车辆信息进行人工补录的功能；</w:t>
      </w:r>
    </w:p>
    <w:p>
      <w:pPr>
        <w:pStyle w:val="181"/>
        <w:rPr>
          <w:highlight w:val="none"/>
        </w:rPr>
      </w:pPr>
      <w:r>
        <w:rPr>
          <w:rFonts w:hint="eastAsia"/>
          <w:highlight w:val="none"/>
        </w:rPr>
        <w:t>车辆出入信息包括车牌号码、车牌颜色、车辆颜色、停车场（库）名称、出入口信息、出入类型、出入时间、收费信息（经营性车场）、优惠打折（经营性车场）、图像信息等。</w:t>
      </w:r>
    </w:p>
    <w:p>
      <w:pPr>
        <w:pStyle w:val="176"/>
        <w:rPr>
          <w:highlight w:val="none"/>
        </w:rPr>
      </w:pPr>
      <w:r>
        <w:rPr>
          <w:rFonts w:hint="eastAsia"/>
          <w:highlight w:val="none"/>
        </w:rPr>
        <w:t>支持剩余车位数信息的统计、发布及校正等功能。</w:t>
      </w:r>
    </w:p>
    <w:p>
      <w:pPr>
        <w:pStyle w:val="96"/>
        <w:spacing w:before="120" w:after="120"/>
        <w:rPr>
          <w:highlight w:val="none"/>
        </w:rPr>
      </w:pPr>
      <w:r>
        <w:rPr>
          <w:rFonts w:hint="eastAsia"/>
          <w:highlight w:val="none"/>
        </w:rPr>
        <w:t>计费缴费管理</w:t>
      </w:r>
    </w:p>
    <w:p>
      <w:pPr>
        <w:pStyle w:val="58"/>
        <w:ind w:firstLine="420"/>
        <w:rPr>
          <w:highlight w:val="none"/>
        </w:rPr>
      </w:pPr>
      <w:r>
        <w:rPr>
          <w:rFonts w:hint="eastAsia"/>
          <w:highlight w:val="none"/>
        </w:rPr>
        <w:t>经营性停车场（库）应满足以下要求：</w:t>
      </w:r>
    </w:p>
    <w:p>
      <w:pPr>
        <w:pStyle w:val="176"/>
        <w:numPr>
          <w:ilvl w:val="0"/>
          <w:numId w:val="35"/>
        </w:numPr>
        <w:rPr>
          <w:highlight w:val="none"/>
        </w:rPr>
      </w:pPr>
      <w:r>
        <w:rPr>
          <w:rFonts w:hint="eastAsia"/>
          <w:highlight w:val="none"/>
        </w:rPr>
        <w:t>支持两种或两种以上停车缴费方式，包括现金、银联卡、ETC、第三方支付平台等，鼓励通过绑定用户支付渠道，实施先抬杆离场后自动缴费；</w:t>
      </w:r>
    </w:p>
    <w:p>
      <w:pPr>
        <w:pStyle w:val="176"/>
        <w:rPr>
          <w:highlight w:val="none"/>
        </w:rPr>
      </w:pPr>
      <w:r>
        <w:rPr>
          <w:rFonts w:hint="eastAsia"/>
          <w:highlight w:val="none"/>
        </w:rPr>
        <w:t>具备根据车辆</w:t>
      </w:r>
      <w:r>
        <w:rPr>
          <w:rFonts w:hint="eastAsia"/>
          <w:highlight w:val="none"/>
        </w:rPr>
        <w:t>出入信息</w:t>
      </w:r>
      <w:r>
        <w:rPr>
          <w:rFonts w:hint="eastAsia"/>
          <w:highlight w:val="none"/>
        </w:rPr>
        <w:t>自动计时计费，并将收费信息发送至支付端的功能；</w:t>
      </w:r>
    </w:p>
    <w:p>
      <w:pPr>
        <w:pStyle w:val="176"/>
        <w:rPr>
          <w:highlight w:val="none"/>
        </w:rPr>
      </w:pPr>
      <w:r>
        <w:rPr>
          <w:rFonts w:hint="eastAsia"/>
          <w:highlight w:val="none"/>
        </w:rPr>
        <w:t>支持在网络、设备等异常情况下收缴停车费用。</w:t>
      </w:r>
    </w:p>
    <w:p>
      <w:pPr>
        <w:pStyle w:val="67"/>
        <w:spacing w:before="120" w:after="120"/>
        <w:rPr>
          <w:highlight w:val="none"/>
        </w:rPr>
      </w:pPr>
      <w:bookmarkStart w:id="76" w:name="_Toc161236720"/>
      <w:r>
        <w:rPr>
          <w:rFonts w:hint="eastAsia"/>
          <w:highlight w:val="none"/>
        </w:rPr>
        <w:t>拓展功能</w:t>
      </w:r>
      <w:bookmarkEnd w:id="76"/>
    </w:p>
    <w:p>
      <w:pPr>
        <w:pStyle w:val="96"/>
        <w:spacing w:before="120" w:after="120"/>
        <w:rPr>
          <w:highlight w:val="none"/>
        </w:rPr>
      </w:pPr>
      <w:r>
        <w:rPr>
          <w:rFonts w:hint="eastAsia"/>
          <w:highlight w:val="none"/>
        </w:rPr>
        <w:t>停车引导</w:t>
      </w:r>
    </w:p>
    <w:p>
      <w:pPr>
        <w:pStyle w:val="58"/>
        <w:ind w:firstLine="420"/>
        <w:rPr>
          <w:highlight w:val="none"/>
        </w:rPr>
      </w:pPr>
      <w:r>
        <w:rPr>
          <w:rFonts w:hint="eastAsia"/>
          <w:highlight w:val="none"/>
        </w:rPr>
        <w:t>支持停车引导功能的系统满足以下要求：</w:t>
      </w:r>
    </w:p>
    <w:p>
      <w:pPr>
        <w:pStyle w:val="176"/>
        <w:numPr>
          <w:ilvl w:val="0"/>
          <w:numId w:val="36"/>
        </w:numPr>
        <w:rPr>
          <w:highlight w:val="none"/>
        </w:rPr>
      </w:pPr>
      <w:r>
        <w:rPr>
          <w:rFonts w:hint="eastAsia"/>
          <w:highlight w:val="none"/>
        </w:rPr>
        <w:t>宜</w:t>
      </w:r>
      <w:r>
        <w:rPr>
          <w:rFonts w:hint="eastAsia"/>
          <w:highlight w:val="none"/>
        </w:rPr>
        <w:t>支持对车位进行分区管理功能，实现区域划分、区域内车位数展示；</w:t>
      </w:r>
    </w:p>
    <w:p>
      <w:pPr>
        <w:pStyle w:val="176"/>
        <w:rPr>
          <w:highlight w:val="none"/>
        </w:rPr>
      </w:pPr>
      <w:r>
        <w:rPr>
          <w:rFonts w:hint="eastAsia"/>
          <w:highlight w:val="none"/>
        </w:rPr>
        <w:t>支持车位状态检测功能，车位状态的检测</w:t>
      </w:r>
      <w:r>
        <w:rPr>
          <w:rFonts w:hint="eastAsia"/>
          <w:highlight w:val="none"/>
        </w:rPr>
        <w:t>满足</w:t>
      </w:r>
      <w:r>
        <w:rPr>
          <w:rFonts w:hint="eastAsia"/>
          <w:highlight w:val="none"/>
        </w:rPr>
        <w:t>以下要求：</w:t>
      </w:r>
    </w:p>
    <w:p>
      <w:pPr>
        <w:pStyle w:val="111"/>
        <w:numPr>
          <w:ilvl w:val="1"/>
          <w:numId w:val="37"/>
        </w:numPr>
        <w:rPr>
          <w:highlight w:val="none"/>
        </w:rPr>
      </w:pPr>
      <w:r>
        <w:rPr>
          <w:rFonts w:hint="eastAsia"/>
          <w:highlight w:val="none"/>
        </w:rPr>
        <w:t>采用超声波检测车位状态，车位状态检测准确率不应小于97%；</w:t>
      </w:r>
    </w:p>
    <w:p>
      <w:pPr>
        <w:pStyle w:val="111"/>
        <w:rPr>
          <w:highlight w:val="none"/>
        </w:rPr>
      </w:pPr>
      <w:r>
        <w:rPr>
          <w:rFonts w:hint="eastAsia"/>
          <w:highlight w:val="none"/>
        </w:rPr>
        <w:t>采用地磁检测车位状态，车位状态检测准确率不应小于97%；</w:t>
      </w:r>
    </w:p>
    <w:p>
      <w:pPr>
        <w:pStyle w:val="111"/>
        <w:rPr>
          <w:highlight w:val="none"/>
        </w:rPr>
      </w:pPr>
      <w:r>
        <w:rPr>
          <w:rFonts w:hint="eastAsia"/>
          <w:highlight w:val="none"/>
        </w:rPr>
        <w:t>采用红外检测车位状态，车位状态检测准确率不应小于95%；</w:t>
      </w:r>
    </w:p>
    <w:p>
      <w:pPr>
        <w:pStyle w:val="111"/>
        <w:rPr>
          <w:highlight w:val="none"/>
        </w:rPr>
      </w:pPr>
      <w:r>
        <w:rPr>
          <w:rFonts w:hint="eastAsia"/>
          <w:highlight w:val="none"/>
        </w:rPr>
        <w:t>采用视频或其他方式检测车位状态，车位状态检测准确率不应小于97%。</w:t>
      </w:r>
    </w:p>
    <w:p>
      <w:pPr>
        <w:pStyle w:val="176"/>
        <w:rPr>
          <w:highlight w:val="none"/>
        </w:rPr>
      </w:pPr>
      <w:r>
        <w:rPr>
          <w:rFonts w:hint="eastAsia"/>
          <w:highlight w:val="none"/>
        </w:rPr>
        <w:t>应</w:t>
      </w:r>
      <w:r>
        <w:rPr>
          <w:rFonts w:hint="eastAsia"/>
          <w:highlight w:val="none"/>
        </w:rPr>
        <w:t>支持车位总数、空余车位数的统计及校正的功能；</w:t>
      </w:r>
    </w:p>
    <w:p>
      <w:pPr>
        <w:pStyle w:val="176"/>
        <w:rPr>
          <w:highlight w:val="none"/>
        </w:rPr>
      </w:pPr>
      <w:r>
        <w:rPr>
          <w:rFonts w:hint="eastAsia"/>
          <w:highlight w:val="none"/>
        </w:rPr>
        <w:t>应</w:t>
      </w:r>
      <w:r>
        <w:rPr>
          <w:rFonts w:hint="eastAsia"/>
          <w:highlight w:val="none"/>
        </w:rPr>
        <w:t>支持引导车辆进入目标区域和/或车位，宜通过引导屏等方式为车主提供实时导航服务。</w:t>
      </w:r>
    </w:p>
    <w:p>
      <w:pPr>
        <w:pStyle w:val="96"/>
        <w:spacing w:before="120" w:after="120"/>
        <w:rPr>
          <w:highlight w:val="none"/>
        </w:rPr>
      </w:pPr>
      <w:r>
        <w:rPr>
          <w:rFonts w:hint="eastAsia"/>
          <w:highlight w:val="none"/>
        </w:rPr>
        <w:t>寻车</w:t>
      </w:r>
    </w:p>
    <w:p>
      <w:pPr>
        <w:pStyle w:val="58"/>
        <w:ind w:firstLine="420"/>
        <w:rPr>
          <w:highlight w:val="none"/>
        </w:rPr>
      </w:pPr>
      <w:r>
        <w:rPr>
          <w:rFonts w:hint="eastAsia"/>
          <w:highlight w:val="none"/>
        </w:rPr>
        <w:t>支持寻车功能的系统</w:t>
      </w:r>
      <w:r>
        <w:rPr>
          <w:rFonts w:hint="eastAsia"/>
          <w:highlight w:val="none"/>
        </w:rPr>
        <w:t>应</w:t>
      </w:r>
      <w:r>
        <w:rPr>
          <w:rFonts w:hint="eastAsia"/>
          <w:highlight w:val="none"/>
        </w:rPr>
        <w:t>满足以下要求：</w:t>
      </w:r>
    </w:p>
    <w:p>
      <w:pPr>
        <w:pStyle w:val="176"/>
        <w:numPr>
          <w:ilvl w:val="0"/>
          <w:numId w:val="38"/>
        </w:numPr>
        <w:rPr>
          <w:highlight w:val="none"/>
        </w:rPr>
      </w:pPr>
      <w:r>
        <w:rPr>
          <w:rFonts w:hint="eastAsia"/>
          <w:highlight w:val="none"/>
        </w:rPr>
        <w:t>支持按车位编码、</w:t>
      </w:r>
      <w:r>
        <w:rPr>
          <w:rFonts w:hint="eastAsia"/>
          <w:highlight w:val="none"/>
        </w:rPr>
        <w:t>车辆</w:t>
      </w:r>
      <w:r>
        <w:rPr>
          <w:rFonts w:hint="eastAsia"/>
          <w:highlight w:val="none"/>
        </w:rPr>
        <w:t>号牌等一种或多种信息查询车辆停放位置的功能；</w:t>
      </w:r>
    </w:p>
    <w:p>
      <w:pPr>
        <w:pStyle w:val="176"/>
        <w:rPr>
          <w:highlight w:val="none"/>
        </w:rPr>
      </w:pPr>
      <w:r>
        <w:rPr>
          <w:rFonts w:hint="eastAsia"/>
          <w:highlight w:val="none"/>
        </w:rPr>
        <w:t>支持通过自助查询设备、移动端等方式查询车辆停放位置，并根据当前定位信息生成推荐寻车路线的功能；</w:t>
      </w:r>
    </w:p>
    <w:p>
      <w:pPr>
        <w:pStyle w:val="176"/>
        <w:rPr>
          <w:highlight w:val="none"/>
        </w:rPr>
      </w:pPr>
      <w:r>
        <w:rPr>
          <w:rFonts w:hint="eastAsia"/>
          <w:highlight w:val="none"/>
        </w:rPr>
        <w:t>支持通过场内高精度地图实现最短寻车路线推荐、寻车过程实时位置显示以寻车路线导航等功能。</w:t>
      </w:r>
    </w:p>
    <w:p>
      <w:pPr>
        <w:pStyle w:val="96"/>
        <w:spacing w:before="120" w:after="120"/>
        <w:rPr>
          <w:highlight w:val="none"/>
        </w:rPr>
      </w:pPr>
      <w:r>
        <w:rPr>
          <w:rFonts w:hint="eastAsia"/>
          <w:highlight w:val="none"/>
        </w:rPr>
        <w:t>自动泊车</w:t>
      </w:r>
    </w:p>
    <w:p>
      <w:pPr>
        <w:pStyle w:val="58"/>
        <w:ind w:firstLine="420"/>
        <w:rPr>
          <w:highlight w:val="none"/>
        </w:rPr>
      </w:pPr>
      <w:r>
        <w:rPr>
          <w:rFonts w:hint="eastAsia"/>
          <w:highlight w:val="none"/>
        </w:rPr>
        <w:t>支持自动泊车功能的系统满足以下要求：</w:t>
      </w:r>
    </w:p>
    <w:p>
      <w:pPr>
        <w:pStyle w:val="176"/>
        <w:numPr>
          <w:ilvl w:val="0"/>
          <w:numId w:val="39"/>
        </w:numPr>
        <w:rPr>
          <w:highlight w:val="none"/>
        </w:rPr>
      </w:pPr>
      <w:r>
        <w:rPr>
          <w:rFonts w:hint="eastAsia"/>
          <w:highlight w:val="none"/>
        </w:rPr>
        <w:t>应</w:t>
      </w:r>
      <w:r>
        <w:rPr>
          <w:rFonts w:hint="eastAsia"/>
          <w:highlight w:val="none"/>
        </w:rPr>
        <w:t>支持环境感知、高精度定位和信息交互等功能；</w:t>
      </w:r>
    </w:p>
    <w:p>
      <w:pPr>
        <w:pStyle w:val="176"/>
        <w:rPr>
          <w:highlight w:val="none"/>
        </w:rPr>
      </w:pPr>
      <w:r>
        <w:rPr>
          <w:rFonts w:hint="eastAsia"/>
          <w:highlight w:val="none"/>
        </w:rPr>
        <w:t>支持自动泊车服务的接口，宜具备与车辆、移动端通信的功能；</w:t>
      </w:r>
    </w:p>
    <w:p>
      <w:pPr>
        <w:pStyle w:val="176"/>
        <w:rPr>
          <w:highlight w:val="none"/>
        </w:rPr>
      </w:pPr>
      <w:r>
        <w:rPr>
          <w:rFonts w:hint="eastAsia"/>
          <w:highlight w:val="none"/>
        </w:rPr>
        <w:t>宜</w:t>
      </w:r>
      <w:r>
        <w:rPr>
          <w:rFonts w:hint="eastAsia"/>
          <w:highlight w:val="none"/>
        </w:rPr>
        <w:t>支持根据停车场（库）车位实时使用情况提供泊车调度服务的功能。</w:t>
      </w:r>
    </w:p>
    <w:p>
      <w:pPr>
        <w:pStyle w:val="96"/>
        <w:tabs>
          <w:tab w:val="left" w:pos="851"/>
        </w:tabs>
        <w:spacing w:before="120" w:after="120"/>
        <w:rPr>
          <w:highlight w:val="none"/>
        </w:rPr>
      </w:pPr>
      <w:r>
        <w:rPr>
          <w:rFonts w:hint="eastAsia"/>
          <w:highlight w:val="none"/>
        </w:rPr>
        <w:t>其他运营管理功能</w:t>
      </w:r>
    </w:p>
    <w:p>
      <w:pPr>
        <w:pStyle w:val="58"/>
        <w:ind w:firstLine="420"/>
        <w:rPr>
          <w:highlight w:val="none"/>
        </w:rPr>
      </w:pPr>
      <w:r>
        <w:rPr>
          <w:rFonts w:hint="eastAsia"/>
          <w:highlight w:val="none"/>
        </w:rPr>
        <w:t>宜支持停车场（库）需要的其他运营管理功能。</w:t>
      </w:r>
    </w:p>
    <w:p>
      <w:pPr>
        <w:pStyle w:val="107"/>
        <w:spacing w:before="120" w:after="120"/>
        <w:rPr>
          <w:highlight w:val="none"/>
        </w:rPr>
      </w:pPr>
      <w:bookmarkStart w:id="77" w:name="_Toc162430766"/>
      <w:bookmarkStart w:id="78" w:name="_Toc164783516"/>
      <w:bookmarkStart w:id="79" w:name="_Toc162430698"/>
      <w:bookmarkStart w:id="80" w:name="_Toc161236721"/>
      <w:bookmarkStart w:id="81" w:name="_Toc161236747"/>
      <w:r>
        <w:rPr>
          <w:rFonts w:hint="eastAsia"/>
          <w:highlight w:val="none"/>
        </w:rPr>
        <w:t>线上智慧停车服务关联功能</w:t>
      </w:r>
      <w:bookmarkEnd w:id="77"/>
      <w:bookmarkEnd w:id="78"/>
      <w:bookmarkEnd w:id="79"/>
      <w:bookmarkEnd w:id="80"/>
      <w:bookmarkEnd w:id="81"/>
    </w:p>
    <w:p>
      <w:pPr>
        <w:pStyle w:val="67"/>
        <w:spacing w:before="120" w:after="120"/>
        <w:rPr>
          <w:highlight w:val="none"/>
        </w:rPr>
      </w:pPr>
      <w:bookmarkStart w:id="82" w:name="_Toc161236722"/>
      <w:r>
        <w:rPr>
          <w:rFonts w:hint="eastAsia"/>
          <w:highlight w:val="none"/>
        </w:rPr>
        <w:t>基础功能</w:t>
      </w:r>
      <w:bookmarkEnd w:id="82"/>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应支持按相关行政部门要求，将停车场（库）动静态数据上报至公共智慧停车平台，系统接入公共智慧停车平台流程见附录A。动静态数据应包括但不限于：</w:t>
      </w:r>
    </w:p>
    <w:p>
      <w:pPr>
        <w:pStyle w:val="176"/>
        <w:numPr>
          <w:ilvl w:val="0"/>
          <w:numId w:val="40"/>
        </w:numPr>
        <w:rPr>
          <w:rFonts w:hAnsi="宋体" w:cs="宋体"/>
          <w:highlight w:val="none"/>
        </w:rPr>
      </w:pPr>
      <w:r>
        <w:rPr>
          <w:rFonts w:hint="eastAsia" w:hAnsi="宋体" w:cs="宋体"/>
          <w:highlight w:val="none"/>
        </w:rPr>
        <w:t>静态信息数据：停车场（库）名称、停车场（库）登记编号及停车场（库）经纬度、停车场（库）进出口编号、停车场（库）对外开放车位总数、充电车位数、营业时间及收费标准等；</w:t>
      </w:r>
    </w:p>
    <w:p>
      <w:pPr>
        <w:pStyle w:val="176"/>
        <w:numPr>
          <w:ilvl w:val="0"/>
          <w:numId w:val="13"/>
        </w:numPr>
        <w:rPr>
          <w:rFonts w:hAnsi="宋体" w:cs="宋体"/>
          <w:highlight w:val="none"/>
        </w:rPr>
      </w:pPr>
      <w:r>
        <w:rPr>
          <w:rFonts w:hint="eastAsia" w:hAnsi="宋体" w:cs="宋体"/>
          <w:highlight w:val="none"/>
        </w:rPr>
        <w:t>动态信息数据：停车场（库）状态信息、进出停车场（库）车辆信息、停车场（库）空余车位数及在场车辆数等。</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停车场（库）管理系统静态数据发生变化时，停车场（库）管理单位应在24小时内将相关变化数据报送至公共智慧停车平台。</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停车场（库）管理系统动态数据应实时采集并传输至公共智慧停车平台。</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当停车场（库）管理系统数据传送中断时，应尽快恢复连接，并将问题原因报送至公共智慧停车平台。</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停车场（库）管理系统恢复连接后，应按要求即时将原有未传送或者传送失败的数据重新上报至公共智慧停车平台。</w:t>
      </w:r>
    </w:p>
    <w:p>
      <w:pPr>
        <w:pStyle w:val="67"/>
        <w:spacing w:before="120" w:after="120"/>
        <w:rPr>
          <w:highlight w:val="none"/>
        </w:rPr>
      </w:pPr>
      <w:bookmarkStart w:id="83" w:name="_Toc161236723"/>
      <w:r>
        <w:rPr>
          <w:rFonts w:hint="eastAsia"/>
          <w:highlight w:val="none"/>
        </w:rPr>
        <w:t>拓展功能</w:t>
      </w:r>
      <w:bookmarkEnd w:id="83"/>
    </w:p>
    <w:p>
      <w:pPr>
        <w:pStyle w:val="96"/>
        <w:spacing w:before="120" w:after="120"/>
        <w:rPr>
          <w:highlight w:val="none"/>
        </w:rPr>
      </w:pPr>
      <w:r>
        <w:rPr>
          <w:rFonts w:hint="eastAsia"/>
          <w:highlight w:val="none"/>
        </w:rPr>
        <w:t>停车预约</w:t>
      </w:r>
    </w:p>
    <w:p>
      <w:pPr>
        <w:pStyle w:val="169"/>
        <w:rPr>
          <w:highlight w:val="none"/>
        </w:rPr>
      </w:pPr>
      <w:r>
        <w:rPr>
          <w:rFonts w:hint="eastAsia"/>
          <w:highlight w:val="none"/>
        </w:rPr>
        <w:t>支持停车预约功能的系统满足以下要求：</w:t>
      </w:r>
    </w:p>
    <w:p>
      <w:pPr>
        <w:pStyle w:val="176"/>
        <w:numPr>
          <w:ilvl w:val="0"/>
          <w:numId w:val="41"/>
        </w:numPr>
        <w:rPr>
          <w:highlight w:val="none"/>
        </w:rPr>
      </w:pPr>
      <w:r>
        <w:rPr>
          <w:rFonts w:hint="eastAsia"/>
          <w:highlight w:val="none"/>
        </w:rPr>
        <w:t>应</w:t>
      </w:r>
      <w:r>
        <w:rPr>
          <w:rFonts w:hint="eastAsia"/>
          <w:highlight w:val="none"/>
        </w:rPr>
        <w:t>支持接收公共智慧停车平台下发的预约信息、预约变更信息、预约取消信息的功能；</w:t>
      </w:r>
    </w:p>
    <w:p>
      <w:pPr>
        <w:pStyle w:val="176"/>
        <w:numPr>
          <w:ilvl w:val="0"/>
          <w:numId w:val="13"/>
        </w:numPr>
        <w:rPr>
          <w:highlight w:val="none"/>
        </w:rPr>
      </w:pPr>
      <w:r>
        <w:rPr>
          <w:rFonts w:hint="eastAsia"/>
          <w:highlight w:val="none"/>
        </w:rPr>
        <w:t>收到预约订单信息时,应预留相应数量的车位；</w:t>
      </w:r>
    </w:p>
    <w:p>
      <w:pPr>
        <w:pStyle w:val="176"/>
        <w:numPr>
          <w:ilvl w:val="0"/>
          <w:numId w:val="13"/>
        </w:numPr>
        <w:rPr>
          <w:highlight w:val="none"/>
        </w:rPr>
      </w:pPr>
      <w:r>
        <w:rPr>
          <w:rFonts w:hint="eastAsia"/>
          <w:highlight w:val="none"/>
        </w:rPr>
        <w:t>收到取消预约订单信息时，预留的车位应取消预留；</w:t>
      </w:r>
    </w:p>
    <w:p>
      <w:pPr>
        <w:pStyle w:val="176"/>
        <w:numPr>
          <w:ilvl w:val="0"/>
          <w:numId w:val="13"/>
        </w:numPr>
        <w:rPr>
          <w:highlight w:val="none"/>
        </w:rPr>
      </w:pPr>
      <w:r>
        <w:rPr>
          <w:rFonts w:hint="eastAsia"/>
          <w:highlight w:val="none"/>
        </w:rPr>
        <w:t>应</w:t>
      </w:r>
      <w:r>
        <w:rPr>
          <w:rFonts w:hint="eastAsia"/>
          <w:highlight w:val="none"/>
        </w:rPr>
        <w:t>具备自动统计已预约车位、预约余位等信息的功能；</w:t>
      </w:r>
    </w:p>
    <w:p>
      <w:pPr>
        <w:pStyle w:val="176"/>
        <w:numPr>
          <w:ilvl w:val="0"/>
          <w:numId w:val="13"/>
        </w:numPr>
        <w:rPr>
          <w:highlight w:val="none"/>
        </w:rPr>
      </w:pPr>
      <w:r>
        <w:rPr>
          <w:rFonts w:hint="eastAsia"/>
          <w:highlight w:val="none"/>
        </w:rPr>
        <w:t>订单申请入口应与公共智慧停车平台联通；</w:t>
      </w:r>
    </w:p>
    <w:p>
      <w:pPr>
        <w:pStyle w:val="176"/>
        <w:numPr>
          <w:ilvl w:val="0"/>
          <w:numId w:val="13"/>
        </w:numPr>
        <w:rPr>
          <w:highlight w:val="none"/>
        </w:rPr>
      </w:pPr>
      <w:r>
        <w:rPr>
          <w:rFonts w:hint="eastAsia"/>
          <w:highlight w:val="none"/>
        </w:rPr>
        <w:t>涉及与多个外部停车平台联通的业务，应保持规则一致、资源共享；</w:t>
      </w:r>
    </w:p>
    <w:p>
      <w:pPr>
        <w:pStyle w:val="176"/>
        <w:numPr>
          <w:ilvl w:val="0"/>
          <w:numId w:val="13"/>
        </w:numPr>
        <w:rPr>
          <w:highlight w:val="none"/>
        </w:rPr>
      </w:pPr>
      <w:r>
        <w:rPr>
          <w:rFonts w:hint="eastAsia"/>
          <w:highlight w:val="none"/>
        </w:rPr>
        <w:t>宜根据车位设置对整个停车场（库）和各分区的车位占用情况进行统计，计算出各分区的剩余车位信息。</w:t>
      </w:r>
    </w:p>
    <w:p>
      <w:pPr>
        <w:pStyle w:val="169"/>
        <w:rPr>
          <w:highlight w:val="none"/>
        </w:rPr>
      </w:pPr>
      <w:r>
        <w:rPr>
          <w:rFonts w:hint="eastAsia"/>
          <w:highlight w:val="none"/>
        </w:rPr>
        <w:t>当车辆进出场、预约、取消预约、违约等场景触发车位数量变化时，停车场（库）管理系统通过调用公共智慧停车平台的“停车场（库）车位数信息上报接口”将空余车位数、预约车位剩余数量实时上报至公共智慧停车平台。</w:t>
      </w:r>
    </w:p>
    <w:p>
      <w:pPr>
        <w:pStyle w:val="169"/>
        <w:rPr>
          <w:highlight w:val="none"/>
        </w:rPr>
      </w:pPr>
      <w:r>
        <w:rPr>
          <w:rFonts w:hint="eastAsia"/>
          <w:highlight w:val="none"/>
        </w:rPr>
        <w:t>根据停车场（库）实际情况，结合</w:t>
      </w:r>
      <w:r>
        <w:rPr>
          <w:rFonts w:hint="eastAsia"/>
          <w:highlight w:val="none"/>
        </w:rPr>
        <w:t>车位额度</w:t>
      </w:r>
      <w:r>
        <w:rPr>
          <w:rFonts w:hint="eastAsia"/>
          <w:highlight w:val="none"/>
        </w:rPr>
        <w:t>的设置、可预约车位的占用、预约停车订单的受理三个维度</w:t>
      </w:r>
      <w:r>
        <w:rPr>
          <w:rFonts w:hint="eastAsia"/>
          <w:highlight w:val="none"/>
        </w:rPr>
        <w:t>（即预约模式）</w:t>
      </w:r>
      <w:r>
        <w:rPr>
          <w:rFonts w:hint="eastAsia"/>
          <w:highlight w:val="none"/>
        </w:rPr>
        <w:t>，可组成8种差异化的预约停车模式，具体包括：全量刚性实时预约、全量刚性配额预约、全量弹性实时预约、全量弹性配额预约、部分刚性实时预约、部分刚性配额预约、部分弹性实时预约和部分弹性配额预约。停车场(库)开放全量或者部分车位用于预约时，</w:t>
      </w:r>
      <w:r>
        <w:rPr>
          <w:rFonts w:hint="eastAsia"/>
          <w:highlight w:val="none"/>
        </w:rPr>
        <w:t>满足以下要求：</w:t>
      </w:r>
    </w:p>
    <w:p>
      <w:pPr>
        <w:pStyle w:val="176"/>
        <w:numPr>
          <w:ilvl w:val="0"/>
          <w:numId w:val="42"/>
        </w:numPr>
        <w:rPr>
          <w:highlight w:val="none"/>
        </w:rPr>
      </w:pPr>
      <w:r>
        <w:rPr>
          <w:rFonts w:hint="eastAsia"/>
          <w:highlight w:val="none"/>
        </w:rPr>
        <w:t>应充分考虑停车场年卡车/月卡车数量，当年卡/月卡车数量超过停车场标准车位总数，则不宜实施预约停车服务；</w:t>
      </w:r>
    </w:p>
    <w:p>
      <w:pPr>
        <w:pStyle w:val="176"/>
        <w:numPr>
          <w:ilvl w:val="0"/>
          <w:numId w:val="42"/>
        </w:numPr>
        <w:rPr>
          <w:highlight w:val="none"/>
        </w:rPr>
      </w:pPr>
      <w:r>
        <w:rPr>
          <w:rFonts w:hint="eastAsia"/>
          <w:highlight w:val="none"/>
        </w:rPr>
        <w:t>其他情况根据停车场年卡/月卡车停放规律酌情考虑。</w:t>
      </w:r>
    </w:p>
    <w:p>
      <w:pPr>
        <w:pStyle w:val="96"/>
        <w:spacing w:before="120" w:after="120"/>
        <w:rPr>
          <w:highlight w:val="none"/>
        </w:rPr>
      </w:pPr>
      <w:r>
        <w:rPr>
          <w:rFonts w:hint="eastAsia"/>
          <w:highlight w:val="none"/>
        </w:rPr>
        <w:t>错峰共享</w:t>
      </w:r>
    </w:p>
    <w:p>
      <w:pPr>
        <w:pStyle w:val="58"/>
        <w:ind w:firstLine="420"/>
        <w:rPr>
          <w:highlight w:val="none"/>
        </w:rPr>
      </w:pPr>
      <w:r>
        <w:rPr>
          <w:rFonts w:hint="eastAsia"/>
          <w:highlight w:val="none"/>
        </w:rPr>
        <w:t>支持错峰共享功能的系统</w:t>
      </w:r>
      <w:r>
        <w:rPr>
          <w:rFonts w:hint="eastAsia"/>
          <w:highlight w:val="none"/>
        </w:rPr>
        <w:t>应</w:t>
      </w:r>
      <w:r>
        <w:rPr>
          <w:rFonts w:hint="eastAsia"/>
          <w:highlight w:val="none"/>
        </w:rPr>
        <w:t>满足以下要求：</w:t>
      </w:r>
    </w:p>
    <w:p>
      <w:pPr>
        <w:pStyle w:val="176"/>
        <w:numPr>
          <w:ilvl w:val="0"/>
          <w:numId w:val="43"/>
        </w:numPr>
        <w:rPr>
          <w:highlight w:val="none"/>
        </w:rPr>
      </w:pPr>
      <w:r>
        <w:rPr>
          <w:rFonts w:hint="eastAsia"/>
          <w:highlight w:val="none"/>
        </w:rPr>
        <w:t>支持设置错峰停车时段、可停放时段、可取消错峰停车的时间规则等服务规则；</w:t>
      </w:r>
    </w:p>
    <w:p>
      <w:pPr>
        <w:pStyle w:val="176"/>
        <w:numPr>
          <w:ilvl w:val="0"/>
          <w:numId w:val="43"/>
        </w:numPr>
        <w:rPr>
          <w:highlight w:val="none"/>
        </w:rPr>
      </w:pPr>
      <w:r>
        <w:rPr>
          <w:rFonts w:hint="eastAsia"/>
          <w:highlight w:val="none"/>
        </w:rPr>
        <w:t>具备提供错峰停车服务的停车库（场）地址、名称、收费标准、车型限制、有效期、违约规则等信息的功能。</w:t>
      </w:r>
    </w:p>
    <w:p>
      <w:pPr>
        <w:pStyle w:val="96"/>
        <w:spacing w:before="120" w:after="120"/>
        <w:rPr>
          <w:highlight w:val="none"/>
        </w:rPr>
      </w:pPr>
      <w:r>
        <w:rPr>
          <w:rFonts w:hint="eastAsia"/>
          <w:highlight w:val="none"/>
        </w:rPr>
        <w:t>充电设施信息上传</w:t>
      </w:r>
    </w:p>
    <w:p>
      <w:pPr>
        <w:pStyle w:val="58"/>
        <w:ind w:firstLine="420"/>
        <w:rPr>
          <w:highlight w:val="none"/>
        </w:rPr>
      </w:pPr>
      <w:r>
        <w:rPr>
          <w:rFonts w:hint="eastAsia"/>
          <w:highlight w:val="none"/>
        </w:rPr>
        <w:t>鼓励与相关充电设施运营平台对接，通过共享方式采集场内充电设施总数、类型及使用状态等信息，并上传至公共智慧停车平台。</w:t>
      </w:r>
    </w:p>
    <w:p>
      <w:pPr>
        <w:pStyle w:val="107"/>
        <w:spacing w:before="120" w:after="120"/>
        <w:rPr>
          <w:highlight w:val="none"/>
        </w:rPr>
      </w:pPr>
      <w:bookmarkStart w:id="84" w:name="_Toc161236724"/>
      <w:bookmarkStart w:id="85" w:name="_Toc162430699"/>
      <w:bookmarkStart w:id="86" w:name="_Toc161236748"/>
      <w:bookmarkStart w:id="87" w:name="_Toc164783517"/>
      <w:bookmarkStart w:id="88" w:name="_Toc162430767"/>
      <w:r>
        <w:rPr>
          <w:rFonts w:hint="eastAsia"/>
          <w:highlight w:val="none"/>
        </w:rPr>
        <w:t>行政管理需求关联功能</w:t>
      </w:r>
      <w:bookmarkEnd w:id="84"/>
      <w:bookmarkEnd w:id="85"/>
      <w:bookmarkEnd w:id="86"/>
      <w:bookmarkEnd w:id="87"/>
      <w:bookmarkEnd w:id="88"/>
    </w:p>
    <w:p>
      <w:pPr>
        <w:pStyle w:val="67"/>
        <w:spacing w:before="120" w:after="120"/>
        <w:rPr>
          <w:highlight w:val="none"/>
        </w:rPr>
      </w:pPr>
      <w:r>
        <w:rPr>
          <w:rFonts w:hint="eastAsia"/>
          <w:highlight w:val="none"/>
        </w:rPr>
        <w:t>数据上传</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系统将采集的进出停车场出入口编号、车辆号牌号码及颜色、图像、车辆出入场时间等信息实时上传至公共智慧停车平台。</w:t>
      </w:r>
    </w:p>
    <w:p>
      <w:pPr>
        <w:pStyle w:val="96"/>
        <w:spacing w:before="0" w:beforeLines="0" w:after="0" w:afterLines="0"/>
        <w:rPr>
          <w:rFonts w:ascii="宋体" w:hAnsi="宋体" w:eastAsia="宋体" w:cs="宋体"/>
          <w:highlight w:val="none"/>
        </w:rPr>
      </w:pPr>
      <w:r>
        <w:rPr>
          <w:rFonts w:hint="eastAsia" w:ascii="宋体" w:hAnsi="宋体" w:eastAsia="宋体" w:cs="宋体"/>
          <w:highlight w:val="none"/>
        </w:rPr>
        <w:t>采集的车辆图像信息应满足以下要求：</w:t>
      </w:r>
    </w:p>
    <w:p>
      <w:pPr>
        <w:pStyle w:val="176"/>
        <w:numPr>
          <w:ilvl w:val="0"/>
          <w:numId w:val="44"/>
        </w:numPr>
        <w:rPr>
          <w:highlight w:val="none"/>
        </w:rPr>
      </w:pPr>
      <w:r>
        <w:rPr>
          <w:rFonts w:hint="eastAsia"/>
          <w:highlight w:val="none"/>
        </w:rPr>
        <w:t>在车辆通过停车场出入口时，要至少捕获一张车辆图片，图片中包含车辆号牌及车辆前部或者后部的基本特征信息；</w:t>
      </w:r>
    </w:p>
    <w:p>
      <w:pPr>
        <w:pStyle w:val="176"/>
        <w:numPr>
          <w:ilvl w:val="0"/>
          <w:numId w:val="13"/>
        </w:numPr>
        <w:rPr>
          <w:highlight w:val="none"/>
        </w:rPr>
      </w:pPr>
      <w:r>
        <w:rPr>
          <w:rFonts w:hint="eastAsia"/>
          <w:highlight w:val="none"/>
        </w:rPr>
        <w:t>图像中机动车号牌部分完整、清晰，号牌边缘与图像边缘平行，无倾斜；</w:t>
      </w:r>
    </w:p>
    <w:p>
      <w:pPr>
        <w:pStyle w:val="176"/>
        <w:numPr>
          <w:ilvl w:val="0"/>
          <w:numId w:val="13"/>
        </w:numPr>
        <w:rPr>
          <w:highlight w:val="none"/>
        </w:rPr>
      </w:pPr>
      <w:r>
        <w:rPr>
          <w:rFonts w:hint="eastAsia"/>
          <w:highlight w:val="none"/>
        </w:rPr>
        <w:t>图像分辨率不小于</w:t>
      </w:r>
      <w:r>
        <w:rPr>
          <w:highlight w:val="none"/>
        </w:rPr>
        <w:t>1280×720个像素点</w:t>
      </w:r>
      <w:r>
        <w:rPr>
          <w:rFonts w:hint="eastAsia"/>
          <w:highlight w:val="none"/>
        </w:rPr>
        <w:t>；</w:t>
      </w:r>
    </w:p>
    <w:p>
      <w:pPr>
        <w:pStyle w:val="176"/>
        <w:numPr>
          <w:ilvl w:val="0"/>
          <w:numId w:val="13"/>
        </w:numPr>
        <w:rPr>
          <w:highlight w:val="none"/>
        </w:rPr>
      </w:pPr>
      <w:r>
        <w:rPr>
          <w:rFonts w:hint="eastAsia"/>
          <w:highlight w:val="none"/>
        </w:rPr>
        <w:t>图像颜色不低于</w:t>
      </w:r>
      <w:r>
        <w:rPr>
          <w:highlight w:val="none"/>
        </w:rPr>
        <w:t>24位真彩色</w:t>
      </w:r>
      <w:r>
        <w:rPr>
          <w:rFonts w:hint="eastAsia"/>
          <w:highlight w:val="none"/>
        </w:rPr>
        <w:t>；</w:t>
      </w:r>
    </w:p>
    <w:p>
      <w:pPr>
        <w:pStyle w:val="176"/>
        <w:numPr>
          <w:ilvl w:val="0"/>
          <w:numId w:val="13"/>
        </w:numPr>
        <w:rPr>
          <w:highlight w:val="none"/>
        </w:rPr>
      </w:pPr>
      <w:r>
        <w:rPr>
          <w:rFonts w:hint="eastAsia"/>
          <w:highlight w:val="none"/>
        </w:rPr>
        <w:t>图像文件的存储大小不小于</w:t>
      </w:r>
      <w:r>
        <w:rPr>
          <w:highlight w:val="none"/>
        </w:rPr>
        <w:t>100 KB且不大于500 KB；</w:t>
      </w:r>
    </w:p>
    <w:p>
      <w:pPr>
        <w:pStyle w:val="176"/>
        <w:numPr>
          <w:ilvl w:val="0"/>
          <w:numId w:val="13"/>
        </w:numPr>
        <w:rPr>
          <w:highlight w:val="none"/>
        </w:rPr>
      </w:pPr>
      <w:r>
        <w:rPr>
          <w:rFonts w:hint="eastAsia"/>
          <w:highlight w:val="none"/>
        </w:rPr>
        <w:t>在</w:t>
      </w:r>
      <w:r>
        <w:rPr>
          <w:highlight w:val="none"/>
        </w:rPr>
        <w:t>256级灰度标准下，图像中号牌区域平均灰度值不小于70且不大于130；</w:t>
      </w:r>
    </w:p>
    <w:p>
      <w:pPr>
        <w:pStyle w:val="176"/>
        <w:numPr>
          <w:ilvl w:val="0"/>
          <w:numId w:val="13"/>
        </w:numPr>
        <w:rPr>
          <w:highlight w:val="none"/>
        </w:rPr>
      </w:pPr>
      <w:r>
        <w:rPr>
          <w:rFonts w:hint="eastAsia"/>
          <w:highlight w:val="none"/>
        </w:rPr>
        <w:t>机动车号牌在图像中的水平像素点大于</w:t>
      </w:r>
      <w:r>
        <w:rPr>
          <w:highlight w:val="none"/>
        </w:rPr>
        <w:t>100</w:t>
      </w:r>
      <w:r>
        <w:rPr>
          <w:rFonts w:hint="eastAsia"/>
          <w:highlight w:val="none"/>
        </w:rPr>
        <w:t>。</w:t>
      </w:r>
    </w:p>
    <w:p>
      <w:pPr>
        <w:pStyle w:val="67"/>
        <w:spacing w:before="120" w:after="120"/>
        <w:rPr>
          <w:highlight w:val="none"/>
        </w:rPr>
      </w:pPr>
      <w:r>
        <w:rPr>
          <w:rFonts w:hint="eastAsia"/>
          <w:highlight w:val="none"/>
        </w:rPr>
        <w:t>数据续传</w:t>
      </w:r>
    </w:p>
    <w:p>
      <w:pPr>
        <w:pStyle w:val="58"/>
        <w:ind w:firstLine="420"/>
        <w:rPr>
          <w:highlight w:val="none"/>
        </w:rPr>
      </w:pPr>
      <w:r>
        <w:rPr>
          <w:rFonts w:hint="eastAsia"/>
          <w:highlight w:val="none"/>
        </w:rPr>
        <w:t>当网络中断或其它故障恢复后，应具备主动恢复连接并自动续传的功能，且优先上传实时数据，网络空闲后再续传中断数据。</w:t>
      </w:r>
    </w:p>
    <w:p>
      <w:pPr>
        <w:pStyle w:val="67"/>
        <w:spacing w:before="120" w:after="120"/>
        <w:rPr>
          <w:highlight w:val="none"/>
        </w:rPr>
      </w:pPr>
      <w:r>
        <w:rPr>
          <w:rFonts w:hint="eastAsia"/>
          <w:highlight w:val="none"/>
        </w:rPr>
        <w:t>数据补传</w:t>
      </w:r>
    </w:p>
    <w:p>
      <w:pPr>
        <w:pStyle w:val="58"/>
        <w:ind w:firstLine="420"/>
        <w:rPr>
          <w:highlight w:val="none"/>
        </w:rPr>
      </w:pPr>
      <w:r>
        <w:rPr>
          <w:rFonts w:hint="eastAsia"/>
          <w:highlight w:val="none"/>
        </w:rPr>
        <w:t>系统应每天24点获取当天需要补报出入场记录的车辆信息，补报车牌对应的出入场记录。</w:t>
      </w:r>
    </w:p>
    <w:p>
      <w:pPr>
        <w:pStyle w:val="67"/>
        <w:spacing w:before="120" w:after="120"/>
        <w:rPr>
          <w:highlight w:val="none"/>
        </w:rPr>
      </w:pPr>
      <w:r>
        <w:rPr>
          <w:rFonts w:hint="eastAsia"/>
          <w:highlight w:val="none"/>
        </w:rPr>
        <w:t>数据校准</w:t>
      </w:r>
    </w:p>
    <w:p>
      <w:pPr>
        <w:pStyle w:val="58"/>
        <w:ind w:firstLine="420"/>
        <w:rPr>
          <w:highlight w:val="none"/>
        </w:rPr>
      </w:pPr>
      <w:r>
        <w:rPr>
          <w:rFonts w:hint="eastAsia"/>
          <w:highlight w:val="none"/>
        </w:rPr>
        <w:t>停车场（库）管理系统上报当前停车场内车辆信息用于数据校准。每整点上报1次，一天共上报24次。</w:t>
      </w:r>
    </w:p>
    <w:p>
      <w:pPr>
        <w:pStyle w:val="106"/>
        <w:spacing w:before="240" w:after="240"/>
        <w:rPr>
          <w:highlight w:val="none"/>
        </w:rPr>
      </w:pPr>
      <w:bookmarkStart w:id="89" w:name="_Toc162430768"/>
      <w:bookmarkStart w:id="90" w:name="_Toc161236725"/>
      <w:bookmarkStart w:id="91" w:name="_Toc162430700"/>
      <w:bookmarkStart w:id="92" w:name="_Toc164783518"/>
      <w:bookmarkStart w:id="93" w:name="_Toc161236749"/>
      <w:r>
        <w:rPr>
          <w:rFonts w:hint="eastAsia"/>
          <w:highlight w:val="none"/>
        </w:rPr>
        <w:t>性能要求</w:t>
      </w:r>
      <w:bookmarkEnd w:id="89"/>
      <w:bookmarkEnd w:id="90"/>
      <w:bookmarkEnd w:id="91"/>
      <w:bookmarkEnd w:id="92"/>
      <w:bookmarkEnd w:id="93"/>
    </w:p>
    <w:p>
      <w:pPr>
        <w:pStyle w:val="107"/>
        <w:spacing w:before="120" w:after="120"/>
        <w:rPr>
          <w:highlight w:val="none"/>
        </w:rPr>
      </w:pPr>
      <w:bookmarkStart w:id="94" w:name="_Toc161236750"/>
      <w:bookmarkStart w:id="95" w:name="_Toc161236726"/>
      <w:bookmarkStart w:id="96" w:name="_Toc162430701"/>
      <w:bookmarkStart w:id="97" w:name="_Toc164783519"/>
      <w:bookmarkStart w:id="98" w:name="_Toc162430769"/>
      <w:r>
        <w:rPr>
          <w:rFonts w:hint="eastAsia"/>
          <w:highlight w:val="none"/>
        </w:rPr>
        <w:t>数据采集</w:t>
      </w:r>
      <w:bookmarkEnd w:id="94"/>
      <w:bookmarkEnd w:id="95"/>
      <w:bookmarkEnd w:id="96"/>
      <w:bookmarkEnd w:id="97"/>
      <w:bookmarkEnd w:id="98"/>
    </w:p>
    <w:p>
      <w:pPr>
        <w:pStyle w:val="58"/>
        <w:ind w:firstLine="420"/>
        <w:rPr>
          <w:highlight w:val="none"/>
        </w:rPr>
      </w:pPr>
      <w:r>
        <w:rPr>
          <w:rFonts w:hint="eastAsia"/>
          <w:highlight w:val="none"/>
        </w:rPr>
        <w:t>数据采集准确率满足以下要求：</w:t>
      </w:r>
    </w:p>
    <w:p>
      <w:pPr>
        <w:pStyle w:val="176"/>
        <w:numPr>
          <w:ilvl w:val="0"/>
          <w:numId w:val="45"/>
        </w:numPr>
        <w:rPr>
          <w:highlight w:val="none"/>
        </w:rPr>
      </w:pPr>
      <w:r>
        <w:rPr>
          <w:rFonts w:hint="eastAsia"/>
          <w:highlight w:val="none"/>
        </w:rPr>
        <w:t>静态数据准确率不应小于99%；</w:t>
      </w:r>
    </w:p>
    <w:p>
      <w:pPr>
        <w:pStyle w:val="176"/>
        <w:numPr>
          <w:ilvl w:val="0"/>
          <w:numId w:val="13"/>
        </w:numPr>
        <w:rPr>
          <w:highlight w:val="none"/>
        </w:rPr>
      </w:pPr>
      <w:r>
        <w:rPr>
          <w:rFonts w:hint="eastAsia"/>
          <w:highlight w:val="none"/>
        </w:rPr>
        <w:t>动态数据中空闲车位数采集数据误差（即与实际数据偏差）不应超过±5%，其他数据动态与实际数据偏差不应超过±5%。</w:t>
      </w:r>
    </w:p>
    <w:p>
      <w:pPr>
        <w:pStyle w:val="107"/>
        <w:spacing w:before="120" w:after="120"/>
        <w:rPr>
          <w:highlight w:val="none"/>
        </w:rPr>
      </w:pPr>
      <w:bookmarkStart w:id="99" w:name="_Toc161236727"/>
      <w:bookmarkStart w:id="100" w:name="_Toc162430702"/>
      <w:bookmarkStart w:id="101" w:name="_Toc161236751"/>
      <w:bookmarkStart w:id="102" w:name="_Toc162430770"/>
      <w:bookmarkStart w:id="103" w:name="_Toc164783520"/>
      <w:r>
        <w:rPr>
          <w:rFonts w:hint="eastAsia"/>
          <w:highlight w:val="none"/>
        </w:rPr>
        <w:t>数据传输</w:t>
      </w:r>
      <w:bookmarkEnd w:id="99"/>
      <w:bookmarkEnd w:id="100"/>
      <w:bookmarkEnd w:id="101"/>
      <w:bookmarkEnd w:id="102"/>
      <w:bookmarkEnd w:id="103"/>
    </w:p>
    <w:p>
      <w:pPr>
        <w:pStyle w:val="67"/>
        <w:spacing w:before="120" w:after="120"/>
        <w:rPr>
          <w:highlight w:val="none"/>
        </w:rPr>
      </w:pPr>
      <w:bookmarkStart w:id="104" w:name="_Toc161236728"/>
      <w:r>
        <w:rPr>
          <w:rFonts w:hint="eastAsia"/>
          <w:highlight w:val="none"/>
        </w:rPr>
        <w:t>数据上报时间</w:t>
      </w:r>
      <w:bookmarkEnd w:id="104"/>
    </w:p>
    <w:p>
      <w:pPr>
        <w:pStyle w:val="58"/>
        <w:ind w:firstLine="420"/>
        <w:rPr>
          <w:highlight w:val="none"/>
        </w:rPr>
      </w:pPr>
      <w:r>
        <w:rPr>
          <w:rFonts w:hint="eastAsia"/>
          <w:highlight w:val="none"/>
        </w:rPr>
        <w:t>停车场（库）管理系统主动传送至</w:t>
      </w:r>
      <w:r>
        <w:rPr>
          <w:rFonts w:hint="eastAsia"/>
          <w:highlight w:val="none"/>
        </w:rPr>
        <w:t>公共</w:t>
      </w:r>
      <w:r>
        <w:rPr>
          <w:rFonts w:hint="eastAsia"/>
          <w:highlight w:val="none"/>
        </w:rPr>
        <w:t>智慧停车平台的时间延迟应小于20秒。</w:t>
      </w:r>
    </w:p>
    <w:p>
      <w:pPr>
        <w:pStyle w:val="67"/>
        <w:spacing w:before="120" w:after="120"/>
        <w:rPr>
          <w:highlight w:val="none"/>
        </w:rPr>
      </w:pPr>
      <w:bookmarkStart w:id="105" w:name="_Toc161236729"/>
      <w:r>
        <w:rPr>
          <w:rFonts w:hint="eastAsia"/>
          <w:highlight w:val="none"/>
        </w:rPr>
        <w:t>数据下发响应时间</w:t>
      </w:r>
      <w:bookmarkEnd w:id="105"/>
    </w:p>
    <w:p>
      <w:pPr>
        <w:pStyle w:val="58"/>
        <w:ind w:firstLine="420"/>
        <w:rPr>
          <w:highlight w:val="none"/>
        </w:rPr>
      </w:pPr>
      <w:r>
        <w:rPr>
          <w:rFonts w:hint="eastAsia"/>
          <w:highlight w:val="none"/>
        </w:rPr>
        <w:t>停车场（库）管理系统响应公共智慧停车平台的应答延迟时间应小于3秒。</w:t>
      </w:r>
    </w:p>
    <w:p>
      <w:pPr>
        <w:pStyle w:val="67"/>
        <w:spacing w:before="120" w:after="120"/>
        <w:rPr>
          <w:highlight w:val="none"/>
        </w:rPr>
      </w:pPr>
      <w:bookmarkStart w:id="106" w:name="_Toc161236730"/>
      <w:r>
        <w:rPr>
          <w:rFonts w:hint="eastAsia"/>
          <w:highlight w:val="none"/>
        </w:rPr>
        <w:t>断点续传</w:t>
      </w:r>
      <w:bookmarkEnd w:id="106"/>
    </w:p>
    <w:p>
      <w:pPr>
        <w:pStyle w:val="58"/>
        <w:ind w:firstLine="420"/>
        <w:rPr>
          <w:highlight w:val="none"/>
        </w:rPr>
      </w:pPr>
      <w:r>
        <w:rPr>
          <w:rFonts w:hint="eastAsia"/>
          <w:highlight w:val="none"/>
        </w:rPr>
        <w:t>停车场（库）管理系统与公共智慧停车平台之间出现网络抖动、服务短暂故障10秒内或其他瞬时故障，停车场（库）管理系统应设置重试机制，立即重试，应保证数据及时性和成功率，重试上限10次。</w:t>
      </w:r>
    </w:p>
    <w:p>
      <w:pPr>
        <w:pStyle w:val="107"/>
        <w:spacing w:before="120" w:after="120"/>
        <w:rPr>
          <w:highlight w:val="none"/>
        </w:rPr>
      </w:pPr>
      <w:bookmarkStart w:id="107" w:name="_Toc162430703"/>
      <w:bookmarkStart w:id="108" w:name="_Toc164783521"/>
      <w:bookmarkStart w:id="109" w:name="_Toc161236731"/>
      <w:bookmarkStart w:id="110" w:name="_Toc161236752"/>
      <w:bookmarkStart w:id="111" w:name="_Toc162430771"/>
      <w:r>
        <w:rPr>
          <w:rFonts w:hint="eastAsia"/>
          <w:highlight w:val="none"/>
        </w:rPr>
        <w:t>数据存储</w:t>
      </w:r>
      <w:bookmarkEnd w:id="107"/>
      <w:bookmarkEnd w:id="108"/>
      <w:bookmarkEnd w:id="109"/>
      <w:bookmarkEnd w:id="110"/>
      <w:bookmarkEnd w:id="111"/>
    </w:p>
    <w:p>
      <w:pPr>
        <w:pStyle w:val="58"/>
        <w:ind w:firstLine="420"/>
        <w:rPr>
          <w:highlight w:val="none"/>
        </w:rPr>
      </w:pPr>
      <w:r>
        <w:rPr>
          <w:rFonts w:hint="eastAsia"/>
          <w:highlight w:val="none"/>
        </w:rPr>
        <w:t>所有信息应当真实、完整，保存时间</w:t>
      </w:r>
      <w:r>
        <w:rPr>
          <w:rFonts w:hint="eastAsia"/>
          <w:highlight w:val="none"/>
        </w:rPr>
        <w:t>不应</w:t>
      </w:r>
      <w:r>
        <w:rPr>
          <w:rFonts w:hint="eastAsia"/>
          <w:highlight w:val="none"/>
        </w:rPr>
        <w:t>少于30天。</w:t>
      </w:r>
    </w:p>
    <w:p>
      <w:pPr>
        <w:pStyle w:val="107"/>
        <w:spacing w:before="120" w:after="120"/>
        <w:rPr>
          <w:highlight w:val="none"/>
        </w:rPr>
      </w:pPr>
      <w:bookmarkStart w:id="112" w:name="_Toc164783522"/>
      <w:bookmarkStart w:id="113" w:name="_Toc162430772"/>
      <w:bookmarkStart w:id="114" w:name="_Toc161236732"/>
      <w:bookmarkStart w:id="115" w:name="_Toc161236753"/>
      <w:bookmarkStart w:id="116" w:name="_Toc162430704"/>
      <w:r>
        <w:rPr>
          <w:rFonts w:hint="eastAsia"/>
          <w:highlight w:val="none"/>
        </w:rPr>
        <w:t>时钟精度</w:t>
      </w:r>
      <w:bookmarkEnd w:id="112"/>
      <w:bookmarkEnd w:id="113"/>
      <w:bookmarkEnd w:id="114"/>
      <w:bookmarkEnd w:id="115"/>
      <w:bookmarkEnd w:id="116"/>
    </w:p>
    <w:p>
      <w:pPr>
        <w:pStyle w:val="58"/>
        <w:ind w:firstLine="420"/>
        <w:rPr>
          <w:highlight w:val="none"/>
        </w:rPr>
      </w:pPr>
      <w:r>
        <w:rPr>
          <w:rFonts w:hint="eastAsia"/>
          <w:highlight w:val="none"/>
        </w:rPr>
        <w:t>时钟精度满足下列要求：</w:t>
      </w:r>
    </w:p>
    <w:p>
      <w:pPr>
        <w:pStyle w:val="176"/>
        <w:numPr>
          <w:ilvl w:val="0"/>
          <w:numId w:val="46"/>
        </w:numPr>
        <w:rPr>
          <w:highlight w:val="none"/>
        </w:rPr>
      </w:pPr>
      <w:r>
        <w:rPr>
          <w:rFonts w:hint="eastAsia"/>
          <w:highlight w:val="none"/>
        </w:rPr>
        <w:t>具有多个含有计时部件设备的互联系统，每个设备时钟应与主时钟或其他可信时钟源至少每24小时同步一次；</w:t>
      </w:r>
    </w:p>
    <w:p>
      <w:pPr>
        <w:pStyle w:val="176"/>
        <w:numPr>
          <w:ilvl w:val="0"/>
          <w:numId w:val="13"/>
        </w:numPr>
        <w:rPr>
          <w:highlight w:val="none"/>
        </w:rPr>
      </w:pPr>
      <w:r>
        <w:rPr>
          <w:rFonts w:hint="eastAsia"/>
          <w:highlight w:val="none"/>
        </w:rPr>
        <w:t>系统中含有计时部件的设备，其内置的实时时钟精度</w:t>
      </w:r>
      <w:r>
        <w:rPr>
          <w:rFonts w:hint="eastAsia"/>
          <w:highlight w:val="none"/>
        </w:rPr>
        <w:t>不应</w:t>
      </w:r>
      <w:r>
        <w:rPr>
          <w:rFonts w:hint="eastAsia"/>
          <w:highlight w:val="none"/>
        </w:rPr>
        <w:t>低于每周±10秒。</w:t>
      </w:r>
    </w:p>
    <w:p>
      <w:pPr>
        <w:pStyle w:val="107"/>
        <w:spacing w:before="120" w:after="120"/>
        <w:rPr>
          <w:highlight w:val="none"/>
        </w:rPr>
      </w:pPr>
      <w:bookmarkStart w:id="117" w:name="_Toc162430773"/>
      <w:bookmarkStart w:id="118" w:name="_Toc161236733"/>
      <w:bookmarkStart w:id="119" w:name="_Toc164783523"/>
      <w:bookmarkStart w:id="120" w:name="_Toc161236754"/>
      <w:bookmarkStart w:id="121" w:name="_Toc162430705"/>
      <w:r>
        <w:rPr>
          <w:rFonts w:hint="eastAsia"/>
          <w:highlight w:val="none"/>
        </w:rPr>
        <w:t>系统可靠性</w:t>
      </w:r>
      <w:bookmarkEnd w:id="117"/>
      <w:bookmarkEnd w:id="118"/>
      <w:bookmarkEnd w:id="119"/>
      <w:bookmarkEnd w:id="120"/>
      <w:bookmarkEnd w:id="121"/>
    </w:p>
    <w:p>
      <w:pPr>
        <w:pStyle w:val="58"/>
        <w:ind w:firstLine="420"/>
        <w:rPr>
          <w:highlight w:val="none"/>
        </w:rPr>
      </w:pPr>
      <w:r>
        <w:rPr>
          <w:rFonts w:hint="eastAsia"/>
          <w:highlight w:val="none"/>
        </w:rPr>
        <w:t>系统可靠性满足下列要求：</w:t>
      </w:r>
    </w:p>
    <w:p>
      <w:pPr>
        <w:pStyle w:val="176"/>
        <w:numPr>
          <w:ilvl w:val="0"/>
          <w:numId w:val="47"/>
        </w:numPr>
        <w:rPr>
          <w:highlight w:val="none"/>
        </w:rPr>
      </w:pPr>
      <w:r>
        <w:rPr>
          <w:rFonts w:hint="eastAsia"/>
          <w:highlight w:val="none"/>
        </w:rPr>
        <w:t>系统平均年故障时间</w:t>
      </w:r>
      <w:r>
        <w:rPr>
          <w:rFonts w:hint="eastAsia"/>
          <w:highlight w:val="none"/>
        </w:rPr>
        <w:t>不应</w:t>
      </w:r>
      <w:r>
        <w:rPr>
          <w:rFonts w:hint="eastAsia"/>
          <w:highlight w:val="none"/>
        </w:rPr>
        <w:t>超过3天；</w:t>
      </w:r>
    </w:p>
    <w:p>
      <w:pPr>
        <w:pStyle w:val="176"/>
        <w:numPr>
          <w:ilvl w:val="0"/>
          <w:numId w:val="13"/>
        </w:numPr>
        <w:rPr>
          <w:highlight w:val="none"/>
        </w:rPr>
      </w:pPr>
      <w:r>
        <w:rPr>
          <w:rFonts w:hint="eastAsia"/>
          <w:highlight w:val="none"/>
        </w:rPr>
        <w:t>系统平均故障修复时间（MTTR)</w:t>
      </w:r>
      <w:r>
        <w:rPr>
          <w:rFonts w:hint="eastAsia"/>
          <w:highlight w:val="none"/>
        </w:rPr>
        <w:t>不应</w:t>
      </w:r>
      <w:r>
        <w:rPr>
          <w:rFonts w:hint="eastAsia"/>
          <w:highlight w:val="none"/>
        </w:rPr>
        <w:t>超过120分钟。</w:t>
      </w:r>
    </w:p>
    <w:p>
      <w:pPr>
        <w:pStyle w:val="106"/>
        <w:spacing w:before="240" w:after="240"/>
        <w:rPr>
          <w:highlight w:val="none"/>
        </w:rPr>
      </w:pPr>
      <w:bookmarkStart w:id="122" w:name="_Toc164783524"/>
      <w:r>
        <w:rPr>
          <w:rFonts w:hint="eastAsia"/>
          <w:highlight w:val="none"/>
        </w:rPr>
        <w:t>信息安全要求</w:t>
      </w:r>
      <w:bookmarkEnd w:id="122"/>
    </w:p>
    <w:p>
      <w:pPr>
        <w:pStyle w:val="58"/>
        <w:ind w:firstLine="420"/>
        <w:rPr>
          <w:highlight w:val="none"/>
        </w:rPr>
      </w:pPr>
      <w:r>
        <w:rPr>
          <w:rFonts w:hint="eastAsia"/>
          <w:highlight w:val="none"/>
        </w:rPr>
        <w:t>信息安全应符合GA/T 761的规定。</w:t>
      </w:r>
    </w:p>
    <w:p>
      <w:pPr>
        <w:widowControl/>
        <w:adjustRightInd/>
        <w:spacing w:line="240" w:lineRule="auto"/>
        <w:jc w:val="left"/>
        <w:rPr>
          <w:rFonts w:ascii="宋体" w:hAnsi="Times New Roman"/>
          <w:kern w:val="0"/>
          <w:szCs w:val="20"/>
          <w:highlight w:val="none"/>
        </w:rPr>
      </w:pPr>
      <w:r>
        <w:rPr>
          <w:highlight w:val="none"/>
        </w:rPr>
        <w:br w:type="page"/>
      </w:r>
    </w:p>
    <w:bookmarkEnd w:id="23"/>
    <w:p>
      <w:pPr>
        <w:pStyle w:val="200"/>
        <w:rPr>
          <w:highlight w:val="none"/>
        </w:rPr>
      </w:pPr>
      <w:bookmarkStart w:id="123" w:name="BookMark5"/>
    </w:p>
    <w:p>
      <w:pPr>
        <w:pStyle w:val="201"/>
        <w:rPr>
          <w:highlight w:val="none"/>
        </w:rPr>
      </w:pPr>
    </w:p>
    <w:p>
      <w:pPr>
        <w:pStyle w:val="78"/>
        <w:rPr>
          <w:highlight w:val="none"/>
        </w:rPr>
      </w:pPr>
      <w:r>
        <w:rPr>
          <w:highlight w:val="none"/>
        </w:rPr>
        <w:br w:type="textWrapping"/>
      </w:r>
      <w:bookmarkStart w:id="124" w:name="_Toc162430706"/>
      <w:bookmarkStart w:id="125" w:name="_Toc164783525"/>
      <w:bookmarkStart w:id="126" w:name="_Toc161236755"/>
      <w:bookmarkStart w:id="127" w:name="_Toc162430774"/>
      <w:bookmarkStart w:id="128" w:name="_Toc161236734"/>
      <w:r>
        <w:rPr>
          <w:rFonts w:hint="eastAsia"/>
          <w:highlight w:val="none"/>
        </w:rPr>
        <w:t>（规范性）</w:t>
      </w:r>
      <w:r>
        <w:rPr>
          <w:highlight w:val="none"/>
        </w:rPr>
        <w:br w:type="textWrapping"/>
      </w:r>
      <w:r>
        <w:rPr>
          <w:rFonts w:hint="eastAsia"/>
          <w:highlight w:val="none"/>
        </w:rPr>
        <w:t>停车场（库）管理系统接入公共智慧停车平台流程</w:t>
      </w:r>
      <w:bookmarkEnd w:id="124"/>
      <w:bookmarkEnd w:id="125"/>
      <w:bookmarkEnd w:id="126"/>
      <w:bookmarkEnd w:id="127"/>
      <w:bookmarkEnd w:id="128"/>
    </w:p>
    <w:p>
      <w:pPr>
        <w:pStyle w:val="80"/>
        <w:spacing w:before="120" w:after="120"/>
        <w:outlineLvl w:val="1"/>
        <w:rPr>
          <w:highlight w:val="none"/>
        </w:rPr>
      </w:pPr>
      <w:bookmarkStart w:id="129" w:name="_Toc162430707"/>
      <w:bookmarkStart w:id="130" w:name="_Toc162430775"/>
      <w:bookmarkStart w:id="131" w:name="_Toc161236756"/>
      <w:bookmarkStart w:id="132" w:name="_Toc164783526"/>
      <w:bookmarkStart w:id="133" w:name="_Toc161236735"/>
      <w:r>
        <w:rPr>
          <w:rFonts w:hint="eastAsia"/>
          <w:highlight w:val="none"/>
        </w:rPr>
        <w:t>接入申请</w:t>
      </w:r>
      <w:bookmarkEnd w:id="129"/>
      <w:bookmarkEnd w:id="130"/>
      <w:bookmarkEnd w:id="131"/>
      <w:bookmarkEnd w:id="132"/>
      <w:bookmarkEnd w:id="133"/>
    </w:p>
    <w:p>
      <w:pPr>
        <w:pStyle w:val="214"/>
        <w:rPr>
          <w:highlight w:val="none"/>
        </w:rPr>
      </w:pPr>
      <w:r>
        <w:rPr>
          <w:rFonts w:hint="eastAsia"/>
          <w:highlight w:val="none"/>
        </w:rPr>
        <w:t>停车场（库）管理单位应与公共智慧停车平台沟通确认可接入后进入接入流程。</w:t>
      </w:r>
    </w:p>
    <w:p>
      <w:pPr>
        <w:pStyle w:val="214"/>
        <w:rPr>
          <w:highlight w:val="none"/>
        </w:rPr>
      </w:pPr>
      <w:r>
        <w:rPr>
          <w:rFonts w:hint="eastAsia"/>
          <w:highlight w:val="none"/>
        </w:rPr>
        <w:t>停车场（库）管理系统服务商提交接入申请，申请表应包含停车场基本信息、服务商信息、停车场（库）管理系统等相关信息。</w:t>
      </w:r>
    </w:p>
    <w:p>
      <w:pPr>
        <w:pStyle w:val="214"/>
        <w:rPr>
          <w:highlight w:val="none"/>
        </w:rPr>
      </w:pPr>
      <w:r>
        <w:rPr>
          <w:rFonts w:hint="eastAsia"/>
          <w:highlight w:val="none"/>
        </w:rPr>
        <w:t>公共智慧停车平台进行接入信息核准，核准项应包含停车场（库）基础信息、软/硬件功能、网络环境和带宽等信息是否满足接入标准。</w:t>
      </w:r>
    </w:p>
    <w:p>
      <w:pPr>
        <w:pStyle w:val="80"/>
        <w:spacing w:before="120" w:after="120"/>
        <w:outlineLvl w:val="1"/>
        <w:rPr>
          <w:highlight w:val="none"/>
        </w:rPr>
      </w:pPr>
      <w:bookmarkStart w:id="134" w:name="_Toc162430776"/>
      <w:bookmarkStart w:id="135" w:name="_Toc164783527"/>
      <w:bookmarkStart w:id="136" w:name="_Toc162430708"/>
      <w:bookmarkStart w:id="137" w:name="_Toc161236757"/>
      <w:bookmarkStart w:id="138" w:name="_Toc161236736"/>
      <w:r>
        <w:rPr>
          <w:rFonts w:hint="eastAsia"/>
          <w:highlight w:val="none"/>
        </w:rPr>
        <w:t>开发联调</w:t>
      </w:r>
      <w:bookmarkEnd w:id="134"/>
      <w:bookmarkEnd w:id="135"/>
      <w:bookmarkEnd w:id="136"/>
      <w:bookmarkEnd w:id="137"/>
      <w:bookmarkEnd w:id="138"/>
    </w:p>
    <w:p>
      <w:pPr>
        <w:pStyle w:val="214"/>
        <w:rPr>
          <w:highlight w:val="none"/>
        </w:rPr>
      </w:pPr>
      <w:r>
        <w:rPr>
          <w:rFonts w:hint="eastAsia"/>
          <w:highlight w:val="none"/>
        </w:rPr>
        <w:t>核准通过</w:t>
      </w:r>
      <w:r>
        <w:rPr>
          <w:rFonts w:hint="eastAsia"/>
          <w:highlight w:val="none"/>
        </w:rPr>
        <w:t>后，</w:t>
      </w:r>
      <w:r>
        <w:rPr>
          <w:rFonts w:hint="eastAsia"/>
          <w:highlight w:val="none"/>
        </w:rPr>
        <w:t>对停车场（库）管理系统服务商下发接入文档、密钥、环境等相关信息。</w:t>
      </w:r>
    </w:p>
    <w:p>
      <w:pPr>
        <w:pStyle w:val="214"/>
        <w:rPr>
          <w:highlight w:val="none"/>
        </w:rPr>
      </w:pPr>
      <w:r>
        <w:rPr>
          <w:rFonts w:hint="eastAsia"/>
          <w:highlight w:val="none"/>
        </w:rPr>
        <w:t>停车场（库）管理系统服务商在测试环境应进行接口的开发、联调及自测，自测通过后提交公共智慧停车平台进行验收，待验收通过后方可进入下个阶段。</w:t>
      </w:r>
    </w:p>
    <w:p>
      <w:pPr>
        <w:pStyle w:val="80"/>
        <w:spacing w:before="120" w:after="120"/>
        <w:outlineLvl w:val="1"/>
        <w:rPr>
          <w:highlight w:val="none"/>
        </w:rPr>
      </w:pPr>
      <w:bookmarkStart w:id="160" w:name="_GoBack"/>
      <w:bookmarkEnd w:id="160"/>
      <w:bookmarkStart w:id="139" w:name="_Toc161236737"/>
      <w:bookmarkStart w:id="140" w:name="_Toc161236758"/>
      <w:bookmarkStart w:id="141" w:name="_Toc162430709"/>
      <w:bookmarkStart w:id="142" w:name="_Toc164783528"/>
      <w:bookmarkStart w:id="143" w:name="_Toc162430777"/>
      <w:r>
        <w:rPr>
          <w:rFonts w:hint="eastAsia"/>
          <w:highlight w:val="none"/>
        </w:rPr>
        <w:t>数据核准</w:t>
      </w:r>
      <w:bookmarkEnd w:id="139"/>
      <w:bookmarkEnd w:id="140"/>
      <w:bookmarkEnd w:id="141"/>
      <w:bookmarkEnd w:id="142"/>
      <w:bookmarkEnd w:id="143"/>
    </w:p>
    <w:p>
      <w:pPr>
        <w:pStyle w:val="214"/>
        <w:rPr>
          <w:highlight w:val="none"/>
        </w:rPr>
      </w:pPr>
      <w:r>
        <w:rPr>
          <w:rFonts w:hint="eastAsia"/>
          <w:highlight w:val="none"/>
        </w:rPr>
        <w:t>验收测试通过后应进行生产环境接入，生产环境接入完成后，可在公共智慧停车平台的管理后台中查看接入后的相关上报数据。</w:t>
      </w:r>
    </w:p>
    <w:p>
      <w:pPr>
        <w:pStyle w:val="214"/>
        <w:rPr>
          <w:highlight w:val="none"/>
        </w:rPr>
      </w:pPr>
      <w:r>
        <w:rPr>
          <w:rFonts w:hint="eastAsia"/>
          <w:highlight w:val="none"/>
        </w:rPr>
        <w:t>公共智慧停车平台应进行线下数据校核工作，若校核发现数据不准，停车场（库）管理系统服务商应对系统进行修改，直到校核通过。</w:t>
      </w:r>
    </w:p>
    <w:p>
      <w:pPr>
        <w:pStyle w:val="80"/>
        <w:spacing w:before="120" w:after="120"/>
        <w:outlineLvl w:val="1"/>
        <w:rPr>
          <w:highlight w:val="none"/>
        </w:rPr>
      </w:pPr>
      <w:bookmarkStart w:id="144" w:name="_Toc164783529"/>
      <w:bookmarkStart w:id="145" w:name="_Toc161236738"/>
      <w:bookmarkStart w:id="146" w:name="_Toc162430778"/>
      <w:bookmarkStart w:id="147" w:name="_Toc162430710"/>
      <w:bookmarkStart w:id="148" w:name="_Toc161236759"/>
      <w:r>
        <w:rPr>
          <w:rFonts w:hint="eastAsia"/>
          <w:highlight w:val="none"/>
        </w:rPr>
        <w:t>现场实测</w:t>
      </w:r>
      <w:bookmarkEnd w:id="144"/>
      <w:bookmarkEnd w:id="145"/>
      <w:bookmarkEnd w:id="146"/>
      <w:bookmarkEnd w:id="147"/>
      <w:bookmarkEnd w:id="148"/>
    </w:p>
    <w:p>
      <w:pPr>
        <w:pStyle w:val="58"/>
        <w:ind w:firstLine="420"/>
        <w:rPr>
          <w:highlight w:val="none"/>
        </w:rPr>
      </w:pPr>
      <w:r>
        <w:rPr>
          <w:rFonts w:hint="eastAsia"/>
          <w:highlight w:val="none"/>
        </w:rPr>
        <w:t>校核通过后，应进行现场功能实测，若实测不通过，停车场（库）管理系统服务商应进行修改，直到实测通过。</w:t>
      </w:r>
    </w:p>
    <w:p>
      <w:pPr>
        <w:pStyle w:val="80"/>
        <w:spacing w:before="120" w:after="120"/>
        <w:outlineLvl w:val="1"/>
        <w:rPr>
          <w:highlight w:val="none"/>
        </w:rPr>
      </w:pPr>
      <w:bookmarkStart w:id="149" w:name="_Toc162430711"/>
      <w:bookmarkStart w:id="150" w:name="_Toc161236760"/>
      <w:bookmarkStart w:id="151" w:name="_Toc162430779"/>
      <w:bookmarkStart w:id="152" w:name="_Toc164783530"/>
      <w:bookmarkStart w:id="153" w:name="_Toc161236739"/>
      <w:r>
        <w:rPr>
          <w:rFonts w:hint="eastAsia"/>
          <w:highlight w:val="none"/>
        </w:rPr>
        <w:t>上线</w:t>
      </w:r>
      <w:bookmarkEnd w:id="149"/>
      <w:bookmarkEnd w:id="150"/>
      <w:bookmarkEnd w:id="151"/>
      <w:bookmarkEnd w:id="152"/>
      <w:bookmarkEnd w:id="153"/>
    </w:p>
    <w:p>
      <w:pPr>
        <w:pStyle w:val="58"/>
        <w:ind w:firstLine="420"/>
        <w:rPr>
          <w:highlight w:val="none"/>
        </w:rPr>
      </w:pPr>
      <w:r>
        <w:rPr>
          <w:rFonts w:hint="eastAsia"/>
          <w:highlight w:val="none"/>
        </w:rPr>
        <w:t>现场实测通过后，应向深圳市交通局相关处室申请上线，上线申请同意后该停车场（库）信息上架到用户访问侧供用户访问。</w:t>
      </w:r>
    </w:p>
    <w:p>
      <w:pPr>
        <w:pStyle w:val="80"/>
        <w:spacing w:before="120" w:after="120"/>
        <w:outlineLvl w:val="1"/>
        <w:rPr>
          <w:highlight w:val="none"/>
        </w:rPr>
      </w:pPr>
      <w:bookmarkStart w:id="154" w:name="_Toc161236740"/>
      <w:bookmarkStart w:id="155" w:name="_Toc162430780"/>
      <w:bookmarkStart w:id="156" w:name="_Toc162430712"/>
      <w:bookmarkStart w:id="157" w:name="_Toc161236761"/>
      <w:bookmarkStart w:id="158" w:name="_Toc164783531"/>
      <w:r>
        <w:rPr>
          <w:rFonts w:hint="eastAsia"/>
          <w:highlight w:val="none"/>
        </w:rPr>
        <w:t>接入流程图</w:t>
      </w:r>
      <w:bookmarkEnd w:id="154"/>
      <w:bookmarkEnd w:id="155"/>
      <w:bookmarkEnd w:id="156"/>
      <w:bookmarkEnd w:id="157"/>
      <w:bookmarkEnd w:id="158"/>
    </w:p>
    <w:p>
      <w:pPr>
        <w:pStyle w:val="58"/>
        <w:ind w:firstLine="420"/>
        <w:rPr>
          <w:highlight w:val="none"/>
        </w:rPr>
      </w:pPr>
      <w:r>
        <w:rPr>
          <w:rFonts w:hint="eastAsia"/>
          <w:highlight w:val="none"/>
        </w:rPr>
        <w:t>停车场（库）管理系统接入公共智慧停车平台的接入流程图见图A.1。</w:t>
      </w: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p>
      <w:pPr>
        <w:pStyle w:val="58"/>
        <w:ind w:firstLine="0" w:firstLineChars="0"/>
        <w:rPr>
          <w:highlight w:val="none"/>
        </w:rPr>
      </w:pPr>
    </w:p>
    <w:tbl>
      <w:tblPr>
        <w:tblStyle w:val="28"/>
        <w:tblW w:w="10485" w:type="dxa"/>
        <w:jc w:val="center"/>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Layout w:type="autofit"/>
        <w:tblCellMar>
          <w:top w:w="0" w:type="dxa"/>
          <w:left w:w="108" w:type="dxa"/>
          <w:bottom w:w="0" w:type="dxa"/>
          <w:right w:w="108" w:type="dxa"/>
        </w:tblCellMar>
      </w:tblPr>
      <w:tblGrid>
        <w:gridCol w:w="366"/>
        <w:gridCol w:w="2291"/>
        <w:gridCol w:w="2794"/>
        <w:gridCol w:w="1817"/>
        <w:gridCol w:w="1818"/>
        <w:gridCol w:w="1399"/>
      </w:tblGrid>
      <w:tr>
        <w:tblPrEx>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CellMar>
            <w:top w:w="0" w:type="dxa"/>
            <w:left w:w="108" w:type="dxa"/>
            <w:bottom w:w="0" w:type="dxa"/>
            <w:right w:w="108" w:type="dxa"/>
          </w:tblCellMar>
        </w:tblPrEx>
        <w:trPr>
          <w:trHeight w:val="197" w:hRule="atLeast"/>
          <w:jc w:val="center"/>
        </w:trPr>
        <w:tc>
          <w:tcPr>
            <w:tcW w:w="0" w:type="auto"/>
          </w:tcPr>
          <w:p>
            <w:pPr>
              <w:rPr>
                <w:highlight w:val="none"/>
              </w:rPr>
            </w:pPr>
          </w:p>
        </w:tc>
        <w:tc>
          <w:tcPr>
            <w:tcW w:w="2291" w:type="dxa"/>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申请阶段</w:t>
            </w:r>
          </w:p>
        </w:tc>
        <w:tc>
          <w:tcPr>
            <w:tcW w:w="2794" w:type="dxa"/>
            <w:vAlign w:val="center"/>
          </w:tcPr>
          <w:p>
            <w:pPr>
              <w:spacing w:line="0" w:lineRule="atLeast"/>
              <w:jc w:val="center"/>
              <w:rPr>
                <w:highlight w:val="none"/>
              </w:rPr>
            </w:pPr>
            <w:r>
              <w:rPr>
                <w:rFonts w:hint="eastAsia" w:ascii="宋体" w:hAnsi="宋体"/>
                <w:sz w:val="15"/>
                <w:szCs w:val="15"/>
                <w:highlight w:val="none"/>
              </w:rPr>
              <w:t>开发联调</w:t>
            </w:r>
            <w:r>
              <w:rPr>
                <w:rFonts w:ascii="宋体" w:hAnsi="宋体"/>
                <w:sz w:val="15"/>
                <w:szCs w:val="15"/>
                <w:highlight w:val="none"/>
              </w:rPr>
              <w:t>（</w:t>
            </w:r>
            <w:r>
              <w:rPr>
                <w:rFonts w:hint="eastAsia" w:ascii="宋体" w:hAnsi="宋体"/>
                <w:sz w:val="15"/>
                <w:szCs w:val="15"/>
                <w:highlight w:val="none"/>
              </w:rPr>
              <w:t>测试环境</w:t>
            </w:r>
            <w:r>
              <w:rPr>
                <w:rFonts w:ascii="宋体" w:hAnsi="宋体"/>
                <w:sz w:val="15"/>
                <w:szCs w:val="15"/>
                <w:highlight w:val="none"/>
              </w:rPr>
              <w:t>）</w:t>
            </w:r>
          </w:p>
        </w:tc>
        <w:tc>
          <w:tcPr>
            <w:tcW w:w="1817" w:type="dxa"/>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数据核准</w:t>
            </w:r>
          </w:p>
        </w:tc>
        <w:tc>
          <w:tcPr>
            <w:tcW w:w="1818" w:type="dxa"/>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现场实测</w:t>
            </w:r>
            <w:r>
              <w:rPr>
                <w:rFonts w:ascii="宋体" w:hAnsi="宋体"/>
                <w:sz w:val="15"/>
                <w:szCs w:val="15"/>
                <w:highlight w:val="none"/>
              </w:rPr>
              <w:t>（</w:t>
            </w:r>
            <w:r>
              <w:rPr>
                <w:rFonts w:hint="eastAsia" w:ascii="宋体" w:hAnsi="宋体"/>
                <w:sz w:val="15"/>
                <w:szCs w:val="15"/>
                <w:highlight w:val="none"/>
              </w:rPr>
              <w:t>生产环境</w:t>
            </w:r>
            <w:r>
              <w:rPr>
                <w:rFonts w:ascii="宋体" w:hAnsi="宋体"/>
                <w:sz w:val="15"/>
                <w:szCs w:val="15"/>
                <w:highlight w:val="none"/>
              </w:rPr>
              <w:t>）</w:t>
            </w:r>
          </w:p>
        </w:tc>
        <w:tc>
          <w:tcPr>
            <w:tcW w:w="1399" w:type="dxa"/>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上线</w:t>
            </w:r>
          </w:p>
        </w:tc>
      </w:tr>
      <w:tr>
        <w:tblPrEx>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CellMar>
            <w:top w:w="0" w:type="dxa"/>
            <w:left w:w="108" w:type="dxa"/>
            <w:bottom w:w="0" w:type="dxa"/>
            <w:right w:w="108" w:type="dxa"/>
          </w:tblCellMar>
        </w:tblPrEx>
        <w:trPr>
          <w:trHeight w:val="1151" w:hRule="atLeast"/>
          <w:jc w:val="center"/>
        </w:trPr>
        <w:tc>
          <w:tcPr>
            <w:tcW w:w="0" w:type="auto"/>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停车场</w:t>
            </w:r>
            <w:r>
              <w:rPr>
                <w:rFonts w:ascii="宋体" w:hAnsi="宋体"/>
                <w:sz w:val="15"/>
                <w:szCs w:val="15"/>
                <w:highlight w:val="none"/>
              </w:rPr>
              <w:t>管理单位</w:t>
            </w:r>
          </w:p>
        </w:tc>
        <w:tc>
          <w:tcPr>
            <w:tcW w:w="2291" w:type="dxa"/>
          </w:tcPr>
          <w:p>
            <w:pPr>
              <w:rPr>
                <w:highlight w:val="none"/>
              </w:rPr>
            </w:pPr>
            <w:r>
              <w:rPr>
                <w:highlight w:val="none"/>
              </w:rPr>
              <mc:AlternateContent>
                <mc:Choice Requires="wps">
                  <w:drawing>
                    <wp:anchor distT="0" distB="0" distL="114300" distR="114300" simplePos="0" relativeHeight="251695104" behindDoc="0" locked="0" layoutInCell="1" allowOverlap="1">
                      <wp:simplePos x="0" y="0"/>
                      <wp:positionH relativeFrom="column">
                        <wp:posOffset>1131570</wp:posOffset>
                      </wp:positionH>
                      <wp:positionV relativeFrom="paragraph">
                        <wp:posOffset>1059180</wp:posOffset>
                      </wp:positionV>
                      <wp:extent cx="6985" cy="342900"/>
                      <wp:effectExtent l="4445" t="0" r="7620" b="0"/>
                      <wp:wrapNone/>
                      <wp:docPr id="29" name="直接连接符 29"/>
                      <wp:cNvGraphicFramePr/>
                      <a:graphic xmlns:a="http://schemas.openxmlformats.org/drawingml/2006/main">
                        <a:graphicData uri="http://schemas.microsoft.com/office/word/2010/wordprocessingShape">
                          <wps:wsp>
                            <wps:cNvCnPr/>
                            <wps:spPr>
                              <a:xfrm flipH="1">
                                <a:off x="0" y="0"/>
                                <a:ext cx="6985" cy="3429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89.1pt;margin-top:83.4pt;height:27pt;width:0.55pt;z-index:251695104;mso-width-relative:page;mso-height-relative:page;" filled="f" stroked="t" coordsize="21600,21600" o:gfxdata="UEsDBAoAAAAAAIdO4kAAAAAAAAAAAAAAAAAEAAAAZHJzL1BLAwQUAAAACACHTuJAn53Tj9gAAAAL&#10;AQAADwAAAGRycy9kb3ducmV2LnhtbE2PXUvDMBSG7wX/QziCdy5ZBl1Xmw4R9UYQnNXrtMnasuSk&#10;NFk3/71nV+7uvJyH96Pcnr1js53iEFDBciGAWWyDGbBTUH+9PuTAYtJotAtoFfzaCNvq9qbUhQkn&#10;/LTzLnWMTDAWWkGf0lhwHtveeh0XYbRIv32YvE4kp46bSZ/I3Dsuhci41wNSQq9H+9zb9rA7egVP&#10;P+8vq4+58cGZTVd/G1+LN6nU/d1SPAJL9pz+YbjUp+pQUacmHNFE5kivc0koHVlGGy7EerMC1iiQ&#10;UuTAq5Jfb6j+AFBLAwQUAAAACACHTuJAxVm3y8sBAAB4AwAADgAAAGRycy9lMm9Eb2MueG1srVNL&#10;jhMxEN0jcQfLe9I9gYwmrXRmMdHAAkEk4ACO205b8k9VTjq5BBdAYgcrluy5DcMxKLtDgGEzC3pR&#10;ctUrP/u9ci+uD86yvQI0wbf8YlJzprwMnfHblr97e/vkijNMwnfCBq9aflTIr5ePHy2G2Khp6IPt&#10;FDAi8dgMseV9SrGpKpS9cgInISpPoA7gRKIUtlUHYiB2Z6tpXV9WQ4AuQpAKkaqrEeQnRngIYdDa&#10;SLUKcueUTyMrKCsSScLeROTLclutlUyvtUaVmG05KU0l0iG03uRYLRei2YKIvZGnK4iHXOGeJieM&#10;p0PPVCuRBNuB+YfKGQkBg04TGVw1CimOkIqL+p43b3oRVdFCVmM8m47/j1a+2q+Bma7l0zlnXjia&#10;+N2Hr9/ff/rx7SPFuy+fGSFk0xCxoe4bv4ZThnENWfNBg2PamviC3lNxgXSxQzH5eDZZHRKTVLyc&#10;X804kwQ8fTad12UE1UiSySJgeq6CY3nRcmt8dkA0Yv8SEx1Mrb9actmHW2NtmaL1bGj5fDadlQ0Y&#10;rOkymNsQtpsbC2wv8jsoX9ZEZH+1Qdj5bqxbT3DWPKrMq03ojkV8qdNACsHp8eSJ/5mX3b9/mO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53Tj9gAAAALAQAADwAAAAAAAAABACAAAAAiAAAAZHJz&#10;L2Rvd25yZXYueG1sUEsBAhQAFAAAAAgAh07iQMVZt8vLAQAAeAMAAA4AAAAAAAAAAQAgAAAAJwEA&#10;AGRycy9lMm9Eb2MueG1sUEsFBgAAAAAGAAYAWQEAAGQFAAAAAA==&#10;">
                      <v:fill on="f" focussize="0,0"/>
                      <v:stroke color="#000000" joinstyle="round"/>
                      <v:imagedata o:title=""/>
                      <o:lock v:ext="edit" aspectratio="f"/>
                    </v:line>
                  </w:pict>
                </mc:Fallback>
              </mc:AlternateContent>
            </w:r>
            <w:r>
              <w:rPr>
                <w:highlight w:val="none"/>
              </w:rPr>
              <mc:AlternateContent>
                <mc:Choice Requires="wps">
                  <w:drawing>
                    <wp:anchor distT="0" distB="0" distL="114300" distR="114300" simplePos="0" relativeHeight="251664384" behindDoc="0" locked="0" layoutInCell="1" allowOverlap="1">
                      <wp:simplePos x="0" y="0"/>
                      <wp:positionH relativeFrom="column">
                        <wp:posOffset>354965</wp:posOffset>
                      </wp:positionH>
                      <wp:positionV relativeFrom="paragraph">
                        <wp:posOffset>600075</wp:posOffset>
                      </wp:positionV>
                      <wp:extent cx="530225" cy="144780"/>
                      <wp:effectExtent l="38100" t="0" r="7620" b="3175"/>
                      <wp:wrapNone/>
                      <wp:docPr id="10" name="肘形连接符 10"/>
                      <wp:cNvGraphicFramePr/>
                      <a:graphic xmlns:a="http://schemas.openxmlformats.org/drawingml/2006/main">
                        <a:graphicData uri="http://schemas.microsoft.com/office/word/2010/wordprocessingShape">
                          <wps:wsp>
                            <wps:cNvCnPr/>
                            <wps:spPr>
                              <a:xfrm rot="5400000">
                                <a:off x="0" y="0"/>
                                <a:ext cx="530541" cy="145097"/>
                              </a:xfrm>
                              <a:prstGeom prst="bentConnector3">
                                <a:avLst>
                                  <a:gd name="adj1" fmla="val 54167"/>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4" type="#_x0000_t34" style="position:absolute;left:0pt;margin-left:27.95pt;margin-top:47.25pt;height:11.4pt;width:41.75pt;rotation:5898240f;z-index:251664384;mso-width-relative:page;mso-height-relative:page;" filled="f" stroked="t" coordsize="21600,21600" o:gfxdata="UEsDBAoAAAAAAIdO4kAAAAAAAAAAAAAAAAAEAAAAZHJzL1BLAwQUAAAACACHTuJAfMAT6NQAAAAJ&#10;AQAADwAAAGRycy9kb3ducmV2LnhtbE2PwU7DMBBE70j8g7VI3Kgd2kCTxukBiTstcHdiY4fG62C7&#10;aeHr2Z7gtqsZzbxptmc/stnENASUUCwEMIN90ANaCW+vz3drYCkr1GoMaCR8mwTb9vqqUbUOJ9yZ&#10;eZ8toxBMtZLgcp5qzlPvjFdpESaDpH2E6FWmN1quozpRuB/5vRAP3KsBqcGpyTw50x/2R08lL7Yr&#10;5v7n/Us4bz/VLq+nqKW8vSnEBlg25/xnhgs+oUNLTF04ok5slFCWFTklVKsS2EVfVitgHR3F4xJ4&#10;2/D/C9pfUEsDBBQAAAAIAIdO4kA886mFJAIAABgEAAAOAAAAZHJzL2Uyb0RvYy54bWytk8+O0zAQ&#10;xu9IvIPlO026bcoSNd1Dy3JBUAl4gKnjJEb+J9vbtFcegDMnDkjsiVdAPA2wj8HYyRZYLnsgh8j2&#10;2N/4+814eXFQkuy588Loik4nOSVcM1ML3Vb0zevLR+eU+AC6Bmk0r+iRe3qxevhg2duSn5nOyJo7&#10;giLal72taBeCLbPMs44r8BNjucZgY5yCgFPXZrWDHtWVzM7yfJH1xtXWGca9x9XNEKSjoruPoGka&#10;wfjGsCvFdRhUHZcQ0JLvhPV0lW7bNJyFl03jeSCyoug0pD8mwfEu/rPVEsrWge0EG68A97nCHU8K&#10;hMakJ6kNBCBXTvwjpQRzxpsmTJhR2WAkEUEX0/wOm1cdWJ68IGpvT9D9/5NlL/ZbR0SNnYBINCis&#10;+M27D9+/frr59vHH+88/v1wTjCCm3voSd6/11o0zb7cuej40ThFnkG0xz+OXSKA3ckigjyfQ/BAI&#10;w8VilhfzKSUMQ9N5kT95HDNkg1SUtM6HZ9woEgcV3WGZ10ZrLKdxsyQP++c+JOL1eG2o36JkoyQW&#10;cA+SYIbFre64GzPcKsej2lwKKVMLSE36ii5mBVJggG3dYDvhUFlE43VLCcgW3wsLLqX3Roo6no46&#10;3rW7tXQEs6LVAcHg569tMfUGfDfsS6Gh/5QI+KSkUBU9P52GMoCQT3VNwtFiVYIToFvJR1JSI7BY&#10;k6EKcbQz9TEVJ61jwySkY3PHjvxznk7/ftCr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zAE+jU&#10;AAAACQEAAA8AAAAAAAAAAQAgAAAAIgAAAGRycy9kb3ducmV2LnhtbFBLAQIUABQAAAAIAIdO4kA8&#10;86mFJAIAABgEAAAOAAAAAAAAAAEAIAAAACMBAABkcnMvZTJvRG9jLnhtbFBLBQYAAAAABgAGAFkB&#10;AAC5BQAAAAA=&#10;" adj="11700">
                      <v:fill on="f" focussize="0,0"/>
                      <v:stroke weight="0.5pt" color="#000000 [3200]" miterlimit="8" joinstyle="miter"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62336" behindDoc="0" locked="0" layoutInCell="1" allowOverlap="1">
                      <wp:simplePos x="0" y="0"/>
                      <wp:positionH relativeFrom="column">
                        <wp:posOffset>330200</wp:posOffset>
                      </wp:positionH>
                      <wp:positionV relativeFrom="paragraph">
                        <wp:posOffset>34925</wp:posOffset>
                      </wp:positionV>
                      <wp:extent cx="752475" cy="381000"/>
                      <wp:effectExtent l="6350" t="6350" r="22225" b="12700"/>
                      <wp:wrapNone/>
                      <wp:docPr id="3" name="文本框 3"/>
                      <wp:cNvGraphicFramePr/>
                      <a:graphic xmlns:a="http://schemas.openxmlformats.org/drawingml/2006/main">
                        <a:graphicData uri="http://schemas.microsoft.com/office/word/2010/wordprocessingShape">
                          <wps:wsp>
                            <wps:cNvSpPr txBox="1"/>
                            <wps:spPr>
                              <a:xfrm>
                                <a:off x="0" y="0"/>
                                <a:ext cx="7524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商务</w:t>
                                  </w:r>
                                  <w:r>
                                    <w:rPr>
                                      <w:rFonts w:ascii="宋体" w:hAnsi="宋体"/>
                                      <w:sz w:val="15"/>
                                      <w:szCs w:val="15"/>
                                    </w:rPr>
                                    <w:t>沟通</w:t>
                                  </w:r>
                                </w:p>
                                <w:p>
                                  <w:pPr>
                                    <w:spacing w:line="0" w:lineRule="atLeast"/>
                                    <w:jc w:val="center"/>
                                    <w:rPr>
                                      <w:rFonts w:ascii="宋体" w:hAnsi="宋体"/>
                                      <w:sz w:val="15"/>
                                      <w:szCs w:val="15"/>
                                    </w:rPr>
                                  </w:pPr>
                                  <w:r>
                                    <w:rPr>
                                      <w:rFonts w:ascii="宋体" w:hAnsi="宋体"/>
                                      <w:sz w:val="15"/>
                                      <w:szCs w:val="15"/>
                                    </w:rPr>
                                    <w:t>可接入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26pt;margin-top:2.75pt;height:30pt;width:59.25pt;z-index:251662336;mso-width-relative:page;mso-height-relative:page;" fillcolor="#4472C4 [3204]" filled="t" stroked="t" coordsize="21600,21600" arcsize="0.166666666666667" o:gfxdata="UEsDBAoAAAAAAIdO4kAAAAAAAAAAAAAAAAAEAAAAZHJzL1BLAwQUAAAACACHTuJAL4PVpdYAAAAH&#10;AQAADwAAAGRycy9kb3ducmV2LnhtbE2Py07DMBBF90j8gzVI7KjdSC0ojdNFUcUCRERhw86NJw81&#10;Hke2k5a/Z7qC1Tzu6N4zxfbiBjFjiL0nDcuFAoFUe9tTq+Hrc//wBCImQ9YMnlDDD0bYlrc3hcmt&#10;P9MHzofUCjahmBsNXUpjLmWsO3QmLvyIxFrjgzOJx9BKG8yZzd0gM6XW0pmeOKEzI+46rE+HyWnI&#10;mvddFYfsLahqP0/P39XLayO1vr9bqg2IhJf0dwxXfEaHkpmOfiIbxaBhlfEriesKxFV+VNwcNax5&#10;IctC/ucvfwFQSwMEFAAAAAgAh07iQIJFu6maAgAALwUAAA4AAABkcnMvZTJvRG9jLnhtbK1UzW4T&#10;MRC+I/EOlu90k21CQtRNFRIFIVW0oiDOjtebXcl/2M5PeQB4A05cuPNcfQ4+ezdt2nLogcvu2DP+&#10;xt83Mz473ytJtsL5xuiC9k96lAjNTdnodUE/f1q+GlPiA9Mlk0aLgt4IT8+nL1+c7exE5KY2shSO&#10;AET7yc4WtA7BTrLM81oo5k+MFRrOyjjFApZunZWO7YCuZJb3eq+znXGldYYL77G7aJ20Q3TPATRV&#10;1XCxMHyjhA4tqhOSBVDydWM9nabbVpXg4bKqvAhEFhRMQ/oiCexV/GbTMzZZO2brhndXYM+5wiNO&#10;ijUaSe+gFiwwsnHNEyjVcGe8qcIJNypriSRFwKLfe6TNdc2sSFwgtbd3ovv/B8s/bK8cacqCnlKi&#10;mULBb3/+uP315/b3d3Ia5dlZP0HUtUVc2L81ezTNYd9jM7LeV07FP/gQ+CHuzZ24Yh8Ix+ZomA9G&#10;Q0o4XKfjfq+XxM/uD1vnwzthFIlGQZ3Z6PIjCph0ZdsLH3AbxB/iYkJvZFMuGynTwq1Xc+nIlqHY&#10;g8Eonw/iRXHkQZjUZAcO+Qg3IJyhhSu0DkxlIYPXa0qYXGM2eHAp94PT/jhJvhzm42UbVLNStKmH&#10;4HYg14U/vUVksWC+bo+kFG0zqiZgvmSjCjqOQAckqQESi9GKHq2wX+27Cq1MeYMCOdN2uLd82SDD&#10;BfPhijm0NLhi6MMlPpU0EMB0FiW1cd/+tR/j0WnwUrLDiECcrxvmBCXyvUYPvukPBoANaTEYjnIs&#10;3LFndezRGzU3KEwfz4vlyYzxQR7Myhn1BW/DLGaFi2mO3AVFaVpzHtrBxdvCxWyWgjBFloULfW15&#10;hI5toM1sE0zVpHaJMrXadOphjlIxupmPg3q8TlH379z0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D1aXWAAAABwEAAA8AAAAAAAAAAQAgAAAAIgAAAGRycy9kb3ducmV2LnhtbFBLAQIUABQAAAAI&#10;AIdO4kCCRbupmgIAAC8FAAAOAAAAAAAAAAEAIAAAACUBAABkcnMvZTJvRG9jLnhtbFBLBQYAAAAA&#10;BgAGAFkBAAAx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商务</w:t>
                            </w:r>
                            <w:r>
                              <w:rPr>
                                <w:rFonts w:ascii="宋体" w:hAnsi="宋体"/>
                                <w:sz w:val="15"/>
                                <w:szCs w:val="15"/>
                              </w:rPr>
                              <w:t>沟通</w:t>
                            </w:r>
                          </w:p>
                          <w:p>
                            <w:pPr>
                              <w:spacing w:line="0" w:lineRule="atLeast"/>
                              <w:jc w:val="center"/>
                              <w:rPr>
                                <w:rFonts w:ascii="宋体" w:hAnsi="宋体"/>
                                <w:sz w:val="15"/>
                                <w:szCs w:val="15"/>
                              </w:rPr>
                            </w:pPr>
                            <w:r>
                              <w:rPr>
                                <w:rFonts w:ascii="宋体" w:hAnsi="宋体"/>
                                <w:sz w:val="15"/>
                                <w:szCs w:val="15"/>
                              </w:rPr>
                              <w:t>可接入</w:t>
                            </w:r>
                          </w:p>
                        </w:txbxContent>
                      </v:textbox>
                    </v:roundrect>
                  </w:pict>
                </mc:Fallback>
              </mc:AlternateContent>
            </w:r>
          </w:p>
        </w:tc>
        <w:tc>
          <w:tcPr>
            <w:tcW w:w="2794" w:type="dxa"/>
          </w:tcPr>
          <w:p>
            <w:pPr>
              <w:rPr>
                <w:highlight w:val="none"/>
              </w:rPr>
            </w:pPr>
          </w:p>
        </w:tc>
        <w:tc>
          <w:tcPr>
            <w:tcW w:w="1817" w:type="dxa"/>
          </w:tcPr>
          <w:p>
            <w:pPr>
              <w:rPr>
                <w:highlight w:val="none"/>
              </w:rPr>
            </w:pPr>
          </w:p>
        </w:tc>
        <w:tc>
          <w:tcPr>
            <w:tcW w:w="1818" w:type="dxa"/>
          </w:tcPr>
          <w:p>
            <w:pPr>
              <w:rPr>
                <w:highlight w:val="none"/>
              </w:rPr>
            </w:pPr>
          </w:p>
        </w:tc>
        <w:tc>
          <w:tcPr>
            <w:tcW w:w="1399" w:type="dxa"/>
          </w:tcPr>
          <w:p>
            <w:pPr>
              <w:rPr>
                <w:highlight w:val="none"/>
              </w:rPr>
            </w:pPr>
          </w:p>
        </w:tc>
      </w:tr>
      <w:tr>
        <w:tblPrEx>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CellMar>
            <w:top w:w="0" w:type="dxa"/>
            <w:left w:w="108" w:type="dxa"/>
            <w:bottom w:w="0" w:type="dxa"/>
            <w:right w:w="108" w:type="dxa"/>
          </w:tblCellMar>
        </w:tblPrEx>
        <w:trPr>
          <w:trHeight w:val="1509" w:hRule="atLeast"/>
          <w:jc w:val="center"/>
        </w:trPr>
        <w:tc>
          <w:tcPr>
            <w:tcW w:w="0" w:type="auto"/>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停车场</w:t>
            </w:r>
            <w:r>
              <w:rPr>
                <w:rFonts w:ascii="宋体" w:hAnsi="宋体"/>
                <w:sz w:val="15"/>
                <w:szCs w:val="15"/>
                <w:highlight w:val="none"/>
              </w:rPr>
              <w:t>系统服务商</w:t>
            </w:r>
          </w:p>
        </w:tc>
        <w:tc>
          <w:tcPr>
            <w:tcW w:w="2291" w:type="dxa"/>
          </w:tcPr>
          <w:p>
            <w:pPr>
              <w:rPr>
                <w:highlight w:val="none"/>
              </w:rPr>
            </w:pPr>
            <w:r>
              <w:rPr>
                <w:highlight w:val="none"/>
              </w:rPr>
              <mc:AlternateContent>
                <mc:Choice Requires="wps">
                  <w:drawing>
                    <wp:anchor distT="0" distB="0" distL="114300" distR="114300" simplePos="0" relativeHeight="251694080" behindDoc="0" locked="0" layoutInCell="1" allowOverlap="1">
                      <wp:simplePos x="0" y="0"/>
                      <wp:positionH relativeFrom="column">
                        <wp:posOffset>855980</wp:posOffset>
                      </wp:positionH>
                      <wp:positionV relativeFrom="paragraph">
                        <wp:posOffset>199390</wp:posOffset>
                      </wp:positionV>
                      <wp:extent cx="290195" cy="3175"/>
                      <wp:effectExtent l="0" t="35560" r="14605" b="37465"/>
                      <wp:wrapNone/>
                      <wp:docPr id="28" name="直接箭头连接符 28"/>
                      <wp:cNvGraphicFramePr/>
                      <a:graphic xmlns:a="http://schemas.openxmlformats.org/drawingml/2006/main">
                        <a:graphicData uri="http://schemas.microsoft.com/office/word/2010/wordprocessingShape">
                          <wps:wsp>
                            <wps:cNvCnPr/>
                            <wps:spPr bwMode="auto">
                              <a:xfrm flipH="1">
                                <a:off x="0" y="0"/>
                                <a:ext cx="290195" cy="317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x;margin-left:67.4pt;margin-top:15.7pt;height:0.25pt;width:22.85pt;z-index:251694080;mso-width-relative:page;mso-height-relative:page;" filled="f" stroked="t" coordsize="21600,21600" o:gfxdata="UEsDBAoAAAAAAIdO4kAAAAAAAAAAAAAAAAAEAAAAZHJzL1BLAwQUAAAACACHTuJA9P3eONgAAAAJ&#10;AQAADwAAAGRycy9kb3ducmV2LnhtbE2PzW7CMBCE75X6DtZW6qUCO/wpDXE4tKU9VYhA7yZekoh4&#10;HcUGkrevc2qPszOa+Tbd9KZhN+xcbUlCNBXAkAqrayolHA/bSQzMeUVaNZZQwoAONtnjQ6oSbe+0&#10;x1vuSxZKyCVKQuV9m3DuigqNclPbIgXvbDujfJBdyXWn7qHcNHwmxIobVVNYqFSLbxUWl/xqJLzn&#10;u+X25+XYz4bi6zv/jC87Gj6kfH6KxBqYx97/hWHED+iQBaaTvZJ2rAl6vgjoXsI8WgAbA7FYAjuN&#10;h1fgWcr/f5D9AlBLAwQUAAAACACHTuJA/RG4JfUBAAC2AwAADgAAAGRycy9lMm9Eb2MueG1srVPN&#10;jtMwEL4j8Q6W7zRtUIFGTffQsnDgZyXgAVzbSSzZHst2m/YleAEkTsBp4bR3ngaWx2DshALLZQ/k&#10;ENkz+b6Z75vJ8uxgNNlLHxTYms4mU0qk5SCUbWv65vX5vUeUhMisYBqsrOlRBnq2untn2btKltCB&#10;FtITJLGh6l1NuxhdVRSBd9KwMAEnLSYb8IZFvPq2EJ71yG50UU6nD4oevHAeuAwBo5shSUdGfxtC&#10;aBrF5Qb4zkgbB1YvNYsoKXTKBbrK3TaN5PFl0wQZia4pKo35jUXwvE3vYrVkVeuZ6xQfW2C3aeGG&#10;JsOUxaInqg2LjOy8+ofKKO4hQBMnHEwxCMmOoIrZ9IY3rzrmZNaCVgd3Mj38P1r+Yn/hiRI1LXHu&#10;lhmc+PW7q+9vP15/+fztw9WPr+/T+fITwTya1btQIWZtL/x4Cw4Jtv1zEAhluwjZh0PjDWm0ck9x&#10;x3IEtZJDNv54Ml4eIuEYLBfT2WJOCcfU/dnDeapUsCqRJFOdD/GJBEPSoaYheqbaLq7BWhww+KEA&#10;2z8LcQD+AiSwhXOlNcZZpS3pa7qYl/PcUQCtREqmXPDtdq092bO0KfkZu/jrMw87KzJZZEo/toLE&#10;o0Ph0StmWy1HjLYoIHmV3Blc24I4ZtNyHMeZJY6rl/blz3tG//7dV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9P3eONgAAAAJAQAADwAAAAAAAAABACAAAAAiAAAAZHJzL2Rvd25yZXYueG1sUEsB&#10;AhQAFAAAAAgAh07iQP0RuCX1AQAAtgMAAA4AAAAAAAAAAQAgAAAAJwEAAGRycy9lMm9Eb2MueG1s&#10;UEsFBgAAAAAGAAYAWQEAAI4FAAAAAA==&#10;">
                      <v:fill on="f" focussize="0,0"/>
                      <v:stroke color="#000000" joinstyle="round"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65408" behindDoc="0" locked="0" layoutInCell="1" allowOverlap="1">
                      <wp:simplePos x="0" y="0"/>
                      <wp:positionH relativeFrom="column">
                        <wp:posOffset>721995</wp:posOffset>
                      </wp:positionH>
                      <wp:positionV relativeFrom="paragraph">
                        <wp:posOffset>535940</wp:posOffset>
                      </wp:positionV>
                      <wp:extent cx="655320" cy="247650"/>
                      <wp:effectExtent l="6350" t="6350" r="24130" b="12700"/>
                      <wp:wrapNone/>
                      <wp:docPr id="12" name="文本框 12"/>
                      <wp:cNvGraphicFramePr/>
                      <a:graphic xmlns:a="http://schemas.openxmlformats.org/drawingml/2006/main">
                        <a:graphicData uri="http://schemas.microsoft.com/office/word/2010/wordprocessingShape">
                          <wps:wsp>
                            <wps:cNvSpPr txBox="1"/>
                            <wps:spPr>
                              <a:xfrm>
                                <a:off x="0" y="0"/>
                                <a:ext cx="655320" cy="2476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升级改造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56.85pt;margin-top:42.2pt;height:19.5pt;width:51.6pt;z-index:251665408;mso-width-relative:page;mso-height-relative:page;" fillcolor="#ED7D31 [3205]" filled="t" stroked="t" coordsize="21600,21600" arcsize="0.166666666666667" o:gfxdata="UEsDBAoAAAAAAIdO4kAAAAAAAAAAAAAAAAAEAAAAZHJzL1BLAwQUAAAACACHTuJACJ/DVdgAAAAK&#10;AQAADwAAAGRycy9kb3ducmV2LnhtbE2Py07DMBBF90j8gzVIbBB1XrQlxOmiiAXLFiTUnZsMcVR7&#10;HMXuI3/PdFWWV/fozplqdXFWnHAMvScF6SwBgdT4tqdOwffXx/MSRIiaWm09oYIJA6zq+7tKl60/&#10;0wZP29gJHqFQagUmxqGUMjQGnQ4zPyBx9+tHpyPHsZPtqM887qzMkmQune6JLxg94Npgc9genQL3&#10;g+5gJ/PiN++fu6fFtN7ltlfq8SFN3kBEvMQbDFd9Voeanfb+SG0QlnOaLxhVsCwKEAxk6fwVxJ6b&#10;LC9A1pX8/0L9B1BLAwQUAAAACACHTuJAyqqDiJwCAAAxBQAADgAAAGRycy9lMm9Eb2MueG1srVTN&#10;bhMxEL4j8Q6W73STkDQl6qYKDUFIFa0oiLPj9WYt+Q/byaY8ALwBJy7cea4+B5+9SZsWDj2Qw2Y8&#10;M/5m5psZn55ttSIb4YO0pqT9ox4lwnBbSbMq6aePixcnlITITMWUNaKkNyLQs+nzZ6etm4iBbayq&#10;hCcAMWHSupI2MbpJUQTeCM3CkXXCwFhbr1nE0a+KyrMW6FoVg17vuGitr5y3XIQA7bwz0h2ifwqg&#10;rWvJxdzytRYmdqheKBZRUmikC3Sas61rweNlXQcRiSopKo35iyCQl+lbTE/ZZOWZayTfpcCeksKj&#10;mjSTBkHvoOYsMrL28i8oLbm3wdbxiFtddIVkRlBFv/eIm+uGOZFrAdXB3ZEe/h8sf7+58kRWmIQB&#10;JYZpdPz2x/fbn79vf30j0IGg1oUJ/K4dPOP2td3Cea8PUKa6t7XX6R8VEdhB780dvWIbCYfyeDR6&#10;OYCFwzQYjo9Hmf7i/rLzIb4VVpMklNTbtak+oIWZWba5CBHZwH/vlwIGq2S1kErlg18tz5UnG4Z2&#10;v5mP5y9zorjywE0Z0qaCx72UDcMQ1xgeiNqBiGBWlDC1wnbw6HPsB7fDYZDBYjQ4WXRODatEF3rU&#10;wy9RlCJ37p18mGyqYs5C013JIbpx1DJiw5TUJT1JQHskZQCSmtGRnqS4XW53HVra6gYN8rab8eD4&#10;QiLCBQvxinkMNWrF2sdLfGplQYDdSZQ01n/9lz75Y9ZgpaTFkoCcL2vmBSXqncEUvuoPh4CN+TAc&#10;jVN3/aFleWgxa31u0Zg+HhjHs5j8o9qLtbf6M16HWYoKEzMcsUuK1nTieexWF68LF7NZdsIeORYv&#10;zLXjCTqNgbGzdbS1zOOSaOq42bGHTcrN2G19WtXDc/a6f+m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In8NV2AAAAAoBAAAPAAAAAAAAAAEAIAAAACIAAABkcnMvZG93bnJldi54bWxQSwECFAAU&#10;AAAACACHTuJAyqqDiJwCAAAxBQAADgAAAAAAAAABACAAAAAnAQAAZHJzL2Uyb0RvYy54bWxQSwUG&#10;AAAAAAYABgBZAQAANQY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升级改造</w:t>
                            </w:r>
                          </w:p>
                        </w:txbxContent>
                      </v:textbox>
                    </v:roundrect>
                  </w:pict>
                </mc:Fallback>
              </mc:AlternateContent>
            </w:r>
            <w:r>
              <w:rPr>
                <w:highlight w:val="none"/>
              </w:rPr>
              <mc:AlternateContent>
                <mc:Choice Requires="wps">
                  <w:drawing>
                    <wp:anchor distT="0" distB="0" distL="114300" distR="114300" simplePos="0" relativeHeight="251686912" behindDoc="0" locked="0" layoutInCell="1" allowOverlap="1">
                      <wp:simplePos x="0" y="0"/>
                      <wp:positionH relativeFrom="column">
                        <wp:posOffset>1126490</wp:posOffset>
                      </wp:positionH>
                      <wp:positionV relativeFrom="paragraph">
                        <wp:posOffset>789305</wp:posOffset>
                      </wp:positionV>
                      <wp:extent cx="12065" cy="584835"/>
                      <wp:effectExtent l="36830" t="0" r="27305" b="5715"/>
                      <wp:wrapNone/>
                      <wp:docPr id="9" name="直接箭头连接符 9"/>
                      <wp:cNvGraphicFramePr/>
                      <a:graphic xmlns:a="http://schemas.openxmlformats.org/drawingml/2006/main">
                        <a:graphicData uri="http://schemas.microsoft.com/office/word/2010/wordprocessingShape">
                          <wps:wsp>
                            <wps:cNvCnPr/>
                            <wps:spPr bwMode="auto">
                              <a:xfrm flipH="1" flipV="1">
                                <a:off x="0" y="0"/>
                                <a:ext cx="12065" cy="58483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x y;margin-left:88.7pt;margin-top:62.15pt;height:46.05pt;width:0.95pt;z-index:251686912;mso-width-relative:page;mso-height-relative:page;" filled="f" stroked="t" coordsize="21600,21600" o:gfxdata="UEsDBAoAAAAAAIdO4kAAAAAAAAAAAAAAAAAEAAAAZHJzL1BLAwQUAAAACACHTuJAStqt39kAAAAL&#10;AQAADwAAAGRycy9kb3ducmV2LnhtbE2PwU7DMBBE70j9B2srcaNOQtTQEKcHJE6AEG0v3Nx4m0SN&#10;127spuXv2Z7gNqN9mp2p1lc7iAnH0DtSkC4SEEiNMz21Cnbb14cnECFqMnpwhAp+MMC6nt1VujTu&#10;Ql84bWIrOIRCqRV0MfpSytB0aHVYOI/Et4MbrY5sx1aaUV843A4yS5KltLon/tBpjy8dNsfN2So4&#10;JL75XG3fzOnk86l9/9759OOo1P08TZ5BRLzGPxhu9bk61Nxp785kghjYF0XOKIssfwRxI4oVi72C&#10;LF3mIOtK/t9Q/wJQSwMEFAAAAAgAh07iQOaI+gv6AQAAvwMAAA4AAABkcnMvZTJvRG9jLnhtbK1T&#10;zY7TMBC+I/EOlu80baGrbtR0Dy0LB35WYuHu2k5iyfZYttu0L8ELIHECTsBp7zzNsjwGYycUWC57&#10;IIdoPJPvm/m+cRZne6PJTvqgwFZ0MhpTIi0HoWxT0deX5w/mlITIrGAarKzoQQZ6trx/b9G5Uk6h&#10;BS2kJ0hiQ9m5irYxurIoAm+lYWEETlos1uANi3j0TSE865Dd6GI6Hp8UHXjhPHAZAmbXfZEOjP4u&#10;hFDXiss18K2RNvasXmoWUVJolQt0maeta8njy7oOMhJdUVQa8xubYLxJ72K5YGXjmWsVH0Zgdxnh&#10;libDlMWmR6o1i4xsvfqHyijuIUAdRxxM0QvJjqCKyfiWN69a5mTWglYHdzQ9/D9a/mJ34YkSFT2l&#10;xDKDC795d/X97cebr1+uP1z9+PY+xZ8/kdNkVedCiYiVvfDDKTiEb7rnIBDJthGyC/vaG1Jr5Z7i&#10;DaM5epOi5BBqJvu8gMNxAXIfCcfkZDo+mVHCsTKbP5o/nKWmBSsTX8I6H+ITCYakoKIheqaaNq7A&#10;Wtw0+L4D2z0LsQf+AiSwhXOlNeZZqS3pUPFsOssjBdBKpGKqBd9sVtqTHUtXJj/DFH995mFrRSaL&#10;TOnHVpB4cOhB9IrZRssBoy0KSLYlo3oDNyAO2b+cx71micMdTBfnz3NG//7vlj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tqt39kAAAALAQAADwAAAAAAAAABACAAAAAiAAAAZHJzL2Rvd25yZXYu&#10;eG1sUEsBAhQAFAAAAAgAh07iQOaI+gv6AQAAvwMAAA4AAAAAAAAAAQAgAAAAKAEAAGRycy9lMm9E&#10;b2MueG1sUEsFBgAAAAAGAAYAWQEAAJQFA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84864" behindDoc="0" locked="0" layoutInCell="1" allowOverlap="1">
                      <wp:simplePos x="0" y="0"/>
                      <wp:positionH relativeFrom="column">
                        <wp:posOffset>514985</wp:posOffset>
                      </wp:positionH>
                      <wp:positionV relativeFrom="paragraph">
                        <wp:posOffset>316865</wp:posOffset>
                      </wp:positionV>
                      <wp:extent cx="15240" cy="1114425"/>
                      <wp:effectExtent l="36830" t="0" r="24130" b="9525"/>
                      <wp:wrapNone/>
                      <wp:docPr id="20" name="直接箭头连接符 20"/>
                      <wp:cNvGraphicFramePr/>
                      <a:graphic xmlns:a="http://schemas.openxmlformats.org/drawingml/2006/main">
                        <a:graphicData uri="http://schemas.microsoft.com/office/word/2010/wordprocessingShape">
                          <wps:wsp>
                            <wps:cNvCnPr/>
                            <wps:spPr bwMode="auto">
                              <a:xfrm flipH="1">
                                <a:off x="0" y="0"/>
                                <a:ext cx="15240" cy="111442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x;margin-left:40.55pt;margin-top:24.95pt;height:87.75pt;width:1.2pt;z-index:251684864;mso-width-relative:page;mso-height-relative:page;" filled="f" stroked="t" coordsize="21600,21600" o:gfxdata="UEsDBAoAAAAAAIdO4kAAAAAAAAAAAAAAAAAEAAAAZHJzL1BLAwQUAAAACACHTuJA26ZsJdgAAAAI&#10;AQAADwAAAGRycy9kb3ducmV2LnhtbE2PQU+DQBSE7yb+h80z8WLsAhZDkUcPavXUNGK9b9knkLJv&#10;Cbtt4d+7nvQ4mcnMN8V6Mr040+g6ywjxIgJBXFvdcYOw/9zcZyCcV6xVb5kQZnKwLq+vCpVre+EP&#10;Ole+EaGEXa4QWu+HXEpXt2SUW9iBOHjfdjTKBzk2Uo/qEspNL5MoepRGdRwWWjXQc0v1sToZhJdq&#10;l26+7vZTMtfv2+otO+54fkW8vYmjJxCeJv8Xhl/8gA5lYDrYE2sneoQsjkMSYblagQh+9pCCOCAk&#10;SboEWRby/4HyB1BLAwQUAAAACACHTuJAJA4p3/QBAAC4AwAADgAAAGRycy9lMm9Eb2MueG1srVPN&#10;jtMwEL4j8Q6W7zRN1SKImu6hZeHAz0qwD+DaTmLJ9li227QvwQsgcQJOwGnvPA27PAZjJxRYLnsg&#10;h8gzk++b+T5PlmcHo8le+qDA1rScTCmRloNQtq3p5ZvzB48oCZFZwTRYWdOjDPRsdf/esneVnEEH&#10;WkhPkMSGqnc17WJ0VVEE3knDwgSctFhswBsWMfRtITzrkd3oYjadPix68MJ54DIEzG6GIh0Z/V0I&#10;oWkUlxvgOyNtHFi91CyipNApF+gqT9s0ksdXTRNkJLqmqDTmNzbB8za9i9WSVa1nrlN8HIHdZYRb&#10;mgxTFpueqDYsMrLz6h8qo7iHAE2ccDDFICQ7girK6S1vXnfMyawFrQ7uZHr4f7T85f7CEyVqOkNL&#10;LDN44zfvrq7ffrz5+uX7h6sf396n8+dPBOtoVu9ChZi1vfBjFBwSbPsXIBDKdhGyD4fGG9Jo5Z7h&#10;juUMaiWHbPzxZLw8RMIxWS5mc2zPsVKW5Xw+W6ReBasSTbLV+RCfSjAkHWoaomeq7eIarMUrBj+0&#10;YPvnIQ7AX4AEtnCutMY8q7QlfU0fL7BBCgNoJVIxB77drrUne5Z2JT/jFH995mFnRSaLTOknVpB4&#10;dCg9esVsq+WI0RYFJLeSP4NvWxDHbFvO44VmiePypY35M87o3z/c6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bpmwl2AAAAAgBAAAPAAAAAAAAAAEAIAAAACIAAABkcnMvZG93bnJldi54bWxQSwEC&#10;FAAUAAAACACHTuJAJA4p3/QBAAC4AwAADgAAAAAAAAABACAAAAAnAQAAZHJzL2Uyb0RvYy54bWxQ&#10;SwUGAAAAAAYABgBZAQAAjQUAAAAA&#10;">
                      <v:fill on="f" focussize="0,0"/>
                      <v:stroke color="#000000" joinstyle="round"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63360" behindDoc="0" locked="0" layoutInCell="1" allowOverlap="1">
                      <wp:simplePos x="0" y="0"/>
                      <wp:positionH relativeFrom="column">
                        <wp:posOffset>206375</wp:posOffset>
                      </wp:positionH>
                      <wp:positionV relativeFrom="paragraph">
                        <wp:posOffset>78740</wp:posOffset>
                      </wp:positionV>
                      <wp:extent cx="647700" cy="238125"/>
                      <wp:effectExtent l="6350" t="6350" r="12700" b="22225"/>
                      <wp:wrapNone/>
                      <wp:docPr id="4" name="文本框 4"/>
                      <wp:cNvGraphicFramePr/>
                      <a:graphic xmlns:a="http://schemas.openxmlformats.org/drawingml/2006/main">
                        <a:graphicData uri="http://schemas.microsoft.com/office/word/2010/wordprocessingShape">
                          <wps:wsp>
                            <wps:cNvSpPr txBox="1"/>
                            <wps:spPr>
                              <a:xfrm>
                                <a:off x="0" y="0"/>
                                <a:ext cx="647700" cy="238125"/>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ascii="宋体" w:hAnsi="宋体"/>
                                      <w:sz w:val="15"/>
                                      <w:szCs w:val="15"/>
                                    </w:rPr>
                                    <w:t>接入</w:t>
                                  </w:r>
                                  <w:r>
                                    <w:rPr>
                                      <w:rFonts w:hint="eastAsia" w:ascii="宋体" w:hAnsi="宋体"/>
                                      <w:sz w:val="15"/>
                                      <w:szCs w:val="15"/>
                                    </w:rPr>
                                    <w:t>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16.25pt;margin-top:6.2pt;height:18.75pt;width:51pt;z-index:251663360;mso-width-relative:page;mso-height-relative:page;" fillcolor="#ED7D31 [3205]" filled="t" stroked="t" coordsize="21600,21600" arcsize="0.166666666666667" o:gfxdata="UEsDBAoAAAAAAIdO4kAAAAAAAAAAAAAAAAAEAAAAZHJzL1BLAwQUAAAACACHTuJA/gHv0NYAAAAI&#10;AQAADwAAAGRycy9kb3ducmV2LnhtbE2PzU7DMBCE70i8g7VIXBB1mqRAQ5weijhwbEFCvbnxEke1&#10;11Hs/uTt2Z7guDOj2W/q1cU7ccIx9oEUzGcZCKQ2mJ46BV+f748vIGLSZLQLhAomjLBqbm9qXZlw&#10;pg2etqkTXEKx0gpsSkMlZWwteh1nYUBi7yeMXic+x06aUZ+53DuZZ9mT9Lon/mD1gGuL7WF79Ar8&#10;N/qDm+wibN4+dg/P03pXuF6p+7t59goi4SX9heGKz+jQMNM+HMlE4RQU+YKTrOcliKtflCzsFZTL&#10;Jcimlv8HNL9QSwMEFAAAAAgAh07iQOpwgMKaAgAALwUAAA4AAABkcnMvZTJvRG9jLnhtbK1UzW4T&#10;MRC+I/EOlu90k23ShKibKjQEIVW0oiDOjtebXcl/2M5PeYDyBpy4cOe5+hx89m7atHDogRw2Y8/4&#10;G3/fzPj0bKck2QjnG6ML2j/qUSI0N2WjVwX9/GnxakyJD0yXTBotCnojPD2bvnxxurUTkZvayFI4&#10;AhDtJ1tb0DoEO8kyz2uhmD8yVmg4K+MUC1i6VVY6tgW6klne651kW+NK6wwX3mN33jpph+ieA2iq&#10;quFibvhaCR1aVCckC6Dk68Z6Ok23rSrBw2VVeRGILCiYhvRFEtjL+M2mp2yycszWDe+uwJ5zhSec&#10;FGs0kt5DzVlgZO2av6BUw53xpgpH3KisJZIUAYt+74k21zWzInGB1N7ei+7/Hyz/sLlypCkLOqBE&#10;M4WC3/34fvfz992vWzKI8mytnyDq2iIu7N6YHZpmv++xGVnvKqfiP/gQ+CHuzb24YhcIx+bJYDTq&#10;wcPhyo/H/XwYUbKHw9b58E4YRaJRUGfWuvyIAiZd2ebChzZ+HxcTeiObctFImRZutTyXjmwYiv12&#10;Ppofp4sixaMwqckWHPL2NgwtXKF1cDFlIYPXK0qYXGE2eHAp96PT/jBJvhjm40UbVLNStKmHPfw6&#10;cl14IvoIJ7KYM1+3R5IrHmET1QTMl2xUQccRaI8kNUBiMVrRoxV2y11XoaUpb1AgZ9oO95YvGmS4&#10;YD5cMYeWhvIY+nCJTyUNBDCdRUlt3Ld/7cd4dBq8lGwxIhDn65o5QYl8r9GDr/uDAWBDWgyGoxwL&#10;d+hZHnr0Wp0bFKaP58XyZMb4IPdm5Yz6grdhFrPCxTRH7oKiNK15HtrBxdvCxWyWgjBFloULfW15&#10;hI4CajNbB1M1qV2iTK02nXqYo1SMbubjoB6uU9TDOzf9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P4B79DWAAAACAEAAA8AAAAAAAAAAQAgAAAAIgAAAGRycy9kb3ducmV2LnhtbFBLAQIUABQAAAAI&#10;AIdO4kDqcIDCmgIAAC8FAAAOAAAAAAAAAAEAIAAAACUBAABkcnMvZTJvRG9jLnhtbFBLBQYAAAAA&#10;BgAGAFkBAAAx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ascii="宋体" w:hAnsi="宋体"/>
                                <w:sz w:val="15"/>
                                <w:szCs w:val="15"/>
                              </w:rPr>
                              <w:t>接入</w:t>
                            </w:r>
                            <w:r>
                              <w:rPr>
                                <w:rFonts w:hint="eastAsia" w:ascii="宋体" w:hAnsi="宋体"/>
                                <w:sz w:val="15"/>
                                <w:szCs w:val="15"/>
                              </w:rPr>
                              <w:t>申请</w:t>
                            </w:r>
                          </w:p>
                        </w:txbxContent>
                      </v:textbox>
                    </v:roundrect>
                  </w:pict>
                </mc:Fallback>
              </mc:AlternateContent>
            </w:r>
          </w:p>
        </w:tc>
        <w:tc>
          <w:tcPr>
            <w:tcW w:w="2794" w:type="dxa"/>
          </w:tcPr>
          <w:p>
            <w:pPr>
              <w:rPr>
                <w:highlight w:val="none"/>
              </w:rPr>
            </w:pPr>
            <w:r>
              <w:rPr>
                <w:rFonts w:hint="eastAsia"/>
                <w:highlight w:val="none"/>
              </w:rPr>
              <mc:AlternateContent>
                <mc:Choice Requires="wps">
                  <w:drawing>
                    <wp:anchor distT="0" distB="0" distL="114300" distR="114300" simplePos="0" relativeHeight="251666432" behindDoc="0" locked="0" layoutInCell="1" allowOverlap="1">
                      <wp:simplePos x="0" y="0"/>
                      <wp:positionH relativeFrom="column">
                        <wp:posOffset>135255</wp:posOffset>
                      </wp:positionH>
                      <wp:positionV relativeFrom="paragraph">
                        <wp:posOffset>127635</wp:posOffset>
                      </wp:positionV>
                      <wp:extent cx="1247775" cy="247650"/>
                      <wp:effectExtent l="6350" t="6350" r="22225" b="12700"/>
                      <wp:wrapNone/>
                      <wp:docPr id="25" name="文本框 25"/>
                      <wp:cNvGraphicFramePr/>
                      <a:graphic xmlns:a="http://schemas.openxmlformats.org/drawingml/2006/main">
                        <a:graphicData uri="http://schemas.microsoft.com/office/word/2010/wordprocessingShape">
                          <wps:wsp>
                            <wps:cNvSpPr txBox="1"/>
                            <wps:spPr>
                              <a:xfrm>
                                <a:off x="0" y="0"/>
                                <a:ext cx="1247775" cy="2476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接口开发+联调+测试</w:t>
                                  </w:r>
                                </w:p>
                                <w:p>
                                  <w:pPr>
                                    <w:jc w:val="center"/>
                                    <w:rPr>
                                      <w:sz w:val="16"/>
                                      <w:szCs w:val="16"/>
                                    </w:rPr>
                                  </w:pPr>
                                </w:p>
                                <w:p>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10.65pt;margin-top:10.05pt;height:19.5pt;width:98.25pt;z-index:251666432;mso-width-relative:page;mso-height-relative:page;" fillcolor="#ED7D31 [3205]" filled="t" stroked="t" coordsize="21600,21600" arcsize="0.166666666666667" o:gfxdata="UEsDBAoAAAAAAIdO4kAAAAAAAAAAAAAAAAAEAAAAZHJzL1BLAwQUAAAACACHTuJATHkAjdcAAAAI&#10;AQAADwAAAGRycy9kb3ducmV2LnhtbE2PzU7DMBCE70i8g7VIXBB1nKoUQpweijhwbIuEenPjJY5q&#10;r6PY/cnbs5zgtBrNaPabenUNXpxxTH0kDWpWgEBqo+2p0/C5e398BpGyIWt8JNQwYYJVc3tTm8rG&#10;C23wvM2d4BJKldHgch4qKVPrMJg0iwMSe99xDCazHDtpR3Ph8uBlWRRPMpie+IMzA64dtsftKWgI&#10;XxiOfnKLuHn72D8sp/V+7nut7+9U8Qoi4zX/heEXn9GhYaZDPJFNwmso1ZyTfAsFgv1SLXnKQcPi&#10;RYFsavl/QPMDUEsDBBQAAAAIAIdO4kBcaH3HnAIAADIFAAAOAAAAZHJzL2Uyb0RvYy54bWytVM1u&#10;EzEQviPxDpbvdJOQNCXqpgoNQUgVrSiIs+P1Zi35D9vJpjwAvAEnLtx5rj4Hn71JmxYOPbAH79gz&#10;/mbmmxmfnm21Ihvhg7SmpP2jHiXCcFtJsyrpp4+LFyeUhMhMxZQ1oqQ3ItCz6fNnp62biIFtrKqE&#10;JwAxYdK6kjYxuklRBN4IzcKRdcJAWVuvWcTWr4rKsxboWhWDXu+4aK2vnLdchIDTeaekO0T/FEBb&#10;15KLueVrLUzsUL1QLCKl0EgX6DRHW9eCx8u6DiISVVJkGvMKJ5CXaS2mp2yy8sw1ku9CYE8J4VFO&#10;mkkDp3dQcxYZWXv5F5SW3Ntg63jErS66RDIjyKLfe8TNdcOcyLmA6uDuSA//D5a/31x5IquSDkaU&#10;GKZR8dsf329//r799Y3gDAS1Lkxgd+1gGbev7RZtsz8POEx5b2uv0x8ZEehB780dvWIbCU+XBsPx&#10;eAw3HDrIx6PMf3F/2/kQ3wqrSRJK6u3aVB9Qw0wt21yEiHBgv7dLHoNVslpIpfLGr5bnypMNQ73f&#10;zMfzlzlSXHlgpgxpUzzjHgLlDF1co3sgagcmgllRwtQK48Gjz74f3A6HTgaL0eBk0Rk1rBKd61EP&#10;X+Ioee7MO/kw2JTFnIWmu5JddP2oZcSIKalLepKA9kjKACRVo2M9SXG73O5KtLTVDSrkbdfkwfGF&#10;hIcLFuIV8+hq5Iq5j5dYamVBgN1JlDTWf/3XebJHs0FLSYspATlf1swLStQ7gzZ81R8OARvzZjga&#10;D7Dxh5rlocas9blFYfp4YRzPYrKPai/W3urPeB5myStUzHD4LilK04nnsZtdPC9czGbZCIPkWLww&#10;144n6NQGxs7W0dYyt0uiqeNmxx5GKRdjN/ZpVg/32er+q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x5AI3XAAAACAEAAA8AAAAAAAAAAQAgAAAAIgAAAGRycy9kb3ducmV2LnhtbFBLAQIUABQA&#10;AAAIAIdO4kBcaH3HnAIAADIFAAAOAAAAAAAAAAEAIAAAACYBAABkcnMvZTJvRG9jLnhtbFBLBQYA&#10;AAAABgAGAFkBAAA0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接口开发+联调+测试</w:t>
                            </w:r>
                          </w:p>
                          <w:p>
                            <w:pPr>
                              <w:jc w:val="center"/>
                              <w:rPr>
                                <w:sz w:val="16"/>
                                <w:szCs w:val="16"/>
                              </w:rPr>
                            </w:pPr>
                          </w:p>
                          <w:p>
                            <w:pPr>
                              <w:jc w:val="center"/>
                              <w:rPr>
                                <w:sz w:val="16"/>
                                <w:szCs w:val="16"/>
                              </w:rPr>
                            </w:pPr>
                          </w:p>
                        </w:txbxContent>
                      </v:textbox>
                    </v:roundrect>
                  </w:pict>
                </mc:Fallback>
              </mc:AlternateContent>
            </w:r>
          </w:p>
          <w:p>
            <w:pPr>
              <w:rPr>
                <w:highlight w:val="none"/>
              </w:rPr>
            </w:pPr>
            <w:r>
              <w:rPr>
                <w:highlight w:val="none"/>
              </w:rPr>
              <mc:AlternateContent>
                <mc:Choice Requires="wps">
                  <w:drawing>
                    <wp:anchor distT="0" distB="0" distL="114300" distR="114300" simplePos="0" relativeHeight="251678720" behindDoc="0" locked="0" layoutInCell="1" allowOverlap="1">
                      <wp:simplePos x="0" y="0"/>
                      <wp:positionH relativeFrom="column">
                        <wp:posOffset>1080770</wp:posOffset>
                      </wp:positionH>
                      <wp:positionV relativeFrom="paragraph">
                        <wp:posOffset>121285</wp:posOffset>
                      </wp:positionV>
                      <wp:extent cx="1905" cy="466725"/>
                      <wp:effectExtent l="36195" t="0" r="38100" b="9525"/>
                      <wp:wrapNone/>
                      <wp:docPr id="8" name="直接箭头连接符 8"/>
                      <wp:cNvGraphicFramePr/>
                      <a:graphic xmlns:a="http://schemas.openxmlformats.org/drawingml/2006/main">
                        <a:graphicData uri="http://schemas.microsoft.com/office/word/2010/wordprocessingShape">
                          <wps:wsp>
                            <wps:cNvCnPr/>
                            <wps:spPr bwMode="auto">
                              <a:xfrm flipV="1">
                                <a:off x="0" y="0"/>
                                <a:ext cx="1905" cy="46672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y;margin-left:85.1pt;margin-top:9.55pt;height:36.75pt;width:0.15pt;z-index:251678720;mso-width-relative:page;mso-height-relative:page;" filled="f" stroked="t" coordsize="21600,21600" o:gfxdata="UEsDBAoAAAAAAIdO4kAAAAAAAAAAAAAAAAAEAAAAZHJzL1BLAwQUAAAACACHTuJAdkh+4dcAAAAJ&#10;AQAADwAAAGRycy9kb3ducmV2LnhtbE2PTU/DMAyG70j8h8hIXBBLWmlfpekOwOCEJsq4Z41pqzVO&#10;1WRb++/xTnDzKz96/TjfjK4TZxxC60lDMlMgkCpvW6o17L+2jysQIRqypvOEGiYMsClub3KTWX+h&#10;TzyXsRZcQiEzGpoY+0zKUDXoTJj5Hol3P35wJnIcamkHc+Fy18lUqYV0piW+0JgenxusjuXJaXgp&#10;d/Pt98N+TKfq/aN8Wx13NL1qfX+XqCcQEcf4B8NVn9WhYKeDP5ENouO8VCmjPKwTEFdgqeYgDhrW&#10;6QJkkcv/HxS/UEsDBBQAAAAIAIdO4kCJgJPP8wEAALQDAAAOAAAAZHJzL2Uyb0RvYy54bWytU82O&#10;0zAQviPxDpbvNG1Fy27UdA8ty4WflWC5u7aTWLI9lu027UvwAkicgNPCae88Dbs8BmMnFFgueyCH&#10;yDOT75v5Pk8WZ3ujyU76oMBWdDIaUyItB6FsU9HLN+ePTigJkVnBNFhZ0YMM9Gz58MGic6WcQgta&#10;SE+QxIaycxVtY3RlUQTeSsPCCJy0WKzBGxYx9E0hPOuQ3ehiOh7Piw68cB64DAGz675IB0Z/H0Ko&#10;a8XlGvjWSBt7Vi81iygptMoFuszT1rXk8VVdBxmJrigqjfmNTfC8Se9iuWBl45lrFR9GYPcZ4Y4m&#10;w5TFpkeqNYuMbL36h8oo7iFAHUccTNELyY6gisn4jjevW+Zk1oJWB3c0Pfw/Wv5yd+GJEhXFa7fM&#10;4IXfvr++effp9uuX7x+vf3z7kM5Xn8lJsqpzoUTEyl74IQoO4ZvuBQhEsm2E7MK+9obUWrm3uGE5&#10;g0rJPtt+ONou95FwTE5OxzNKOBYez+dPprPUqWBlIkmWOh/iMwmGpENFQ/RMNW1cgbV4veD7Bmz3&#10;PMQe+AuQwBbOldaYZ6W2pKvo6QwbpDCAViIVc+CbzUp7smNpT/IzTPHXZx62VmSyyJR+agWJB4fC&#10;o1fMNloOGG1RQPIqudO7tgFxyKblPF5mljgsXtqWP+OM/v2zLX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kh+4dcAAAAJAQAADwAAAAAAAAABACAAAAAiAAAAZHJzL2Rvd25yZXYueG1sUEsBAhQA&#10;FAAAAAgAh07iQImAk8/zAQAAtAMAAA4AAAAAAAAAAQAgAAAAJgEAAGRycy9lMm9Eb2MueG1sUEsF&#10;BgAAAAAGAAYAWQEAAIsFA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83840" behindDoc="0" locked="0" layoutInCell="1" allowOverlap="1">
                      <wp:simplePos x="0" y="0"/>
                      <wp:positionH relativeFrom="column">
                        <wp:posOffset>233680</wp:posOffset>
                      </wp:positionH>
                      <wp:positionV relativeFrom="paragraph">
                        <wp:posOffset>127000</wp:posOffset>
                      </wp:positionV>
                      <wp:extent cx="5715" cy="1882140"/>
                      <wp:effectExtent l="38100" t="0" r="32385" b="3810"/>
                      <wp:wrapNone/>
                      <wp:docPr id="19" name="直接箭头连接符 19"/>
                      <wp:cNvGraphicFramePr/>
                      <a:graphic xmlns:a="http://schemas.openxmlformats.org/drawingml/2006/main">
                        <a:graphicData uri="http://schemas.microsoft.com/office/word/2010/wordprocessingShape">
                          <wps:wsp>
                            <wps:cNvCnPr/>
                            <wps:spPr bwMode="auto">
                              <a:xfrm flipH="1" flipV="1">
                                <a:off x="0" y="0"/>
                                <a:ext cx="5715" cy="1882140"/>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x y;margin-left:18.4pt;margin-top:10pt;height:148.2pt;width:0.45pt;z-index:251683840;mso-width-relative:page;mso-height-relative:page;" filled="f" stroked="t" coordsize="21600,21600" o:gfxdata="UEsDBAoAAAAAAIdO4kAAAAAAAAAAAAAAAAAEAAAAZHJzL1BLAwQUAAAACACHTuJABHeGvNcAAAAI&#10;AQAADwAAAGRycy9kb3ducmV2LnhtbE2PwW7CMBBE75X4B2sr9VbsFBTaNA4HpJ7aChW49GbiJYmI&#10;1yY2gf59l1N7Gq1mNfOmXF5dL0YcYudJQzZVIJBqbztqNOy2b4/PIGIyZE3vCTX8YIRlNbkrTWH9&#10;hb5w3KRGcAjFwmhoUwqFlLFu0Zk49QGJvYMfnEl8Do20g7lwuOvlk1K5dKYjbmhNwFWL9XFzdhoO&#10;KtTrl+27PZ3CfGw+vnch+zxq/XCfqVcQCa/p7xlu+IwOFTPt/ZlsFL2GWc7kSQO3gGB/tliA2LNm&#10;+RxkVcr/A6pfUEsDBBQAAAAIAIdO4kDV+dtS+wEAAMEDAAAOAAAAZHJzL2Uyb0RvYy54bWytU72O&#10;EzEQ7pF4B8s92SQikFtlc0XCQcHPSRz0ju3dteT1WGMnm7wEL4BEBVcB1fX3NHA8BmMnBDiaK9jC&#10;Gnv8fZ7vm9nZ6bazbKMxGHAVHw2GnGknQRnXVPzNxdmDKWchCqeEBacrvtOBn87v35v1vtRjaMEq&#10;jYxIXCh7X/E2Rl8WRZCt7kQYgNeOkjVgJyJtsSkUip7YO1uMh8NHRQ+oPILUIdDpcp/kB0a8CyHU&#10;tZF6CXLdaRf3rKitiCQptMYHPs/V1rWW8VVdBx2ZrTgpjXmlRyhepbWYz0TZoPCtkYcSxF1KuKWp&#10;E8bRo0eqpYiCrdH8Q9UZiRCgjgMJXbEXkh0hFaPhLW9et8LrrIWsDv5oevh/tPLl5hyZUTQJJ5w5&#10;0VHHb95ffX/36ebrl28fr35cf0jx50tGeTKr96EkzMKd42EXPBGs+hegCCrWEbIP2xo7VlvjnxEz&#10;z9HbFCWPSDXb5hbsji3Q28gkHU4ejyacSUqMptPx6GHuUCHKxJewHkN8qqFjKah4iChM08YFOEe9&#10;Bty/IDbPQ6T6CPgLkMAOzoy1ueXWsb7iJ5PxJJcUwBqVkulawGa1sMg2Ig1N/pJ0IvvrGsLaqUwW&#10;hbFPnGJx58mDiEa4xuoDxjqCJtuSUXsDV6B22b98Tp3N5IcpTKPz5z6jf/958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Ed4a81wAAAAgBAAAPAAAAAAAAAAEAIAAAACIAAABkcnMvZG93bnJldi54&#10;bWxQSwECFAAUAAAACACHTuJA1fnbUvsBAADBAwAADgAAAAAAAAABACAAAAAmAQAAZHJzL2Uyb0Rv&#10;Yy54bWxQSwUGAAAAAAYABgBZAQAAkwU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69504" behindDoc="0" locked="0" layoutInCell="1" allowOverlap="1">
                      <wp:simplePos x="0" y="0"/>
                      <wp:positionH relativeFrom="column">
                        <wp:posOffset>-171450</wp:posOffset>
                      </wp:positionH>
                      <wp:positionV relativeFrom="paragraph">
                        <wp:posOffset>656590</wp:posOffset>
                      </wp:positionV>
                      <wp:extent cx="1204595" cy="158750"/>
                      <wp:effectExtent l="5080" t="0" r="7620" b="52705"/>
                      <wp:wrapNone/>
                      <wp:docPr id="37" name="肘形连接符 37"/>
                      <wp:cNvGraphicFramePr/>
                      <a:graphic xmlns:a="http://schemas.openxmlformats.org/drawingml/2006/main">
                        <a:graphicData uri="http://schemas.microsoft.com/office/word/2010/wordprocessingShape">
                          <wps:wsp>
                            <wps:cNvCnPr/>
                            <wps:spPr>
                              <a:xfrm rot="16200000" flipH="1">
                                <a:off x="0" y="0"/>
                                <a:ext cx="1204911" cy="158749"/>
                              </a:xfrm>
                              <a:prstGeom prst="bentConnector3">
                                <a:avLst>
                                  <a:gd name="adj1" fmla="val 99925"/>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4" type="#_x0000_t34" style="position:absolute;left:0pt;flip:x;margin-left:-13.5pt;margin-top:51.7pt;height:12.5pt;width:94.85pt;rotation:5898240f;z-index:251669504;mso-width-relative:page;mso-height-relative:page;" filled="f" stroked="t" coordsize="21600,21600" o:gfxdata="UEsDBAoAAAAAAIdO4kAAAAAAAAAAAAAAAAAEAAAAZHJzL1BLAwQUAAAACACHTuJAaTglI90AAAAL&#10;AQAADwAAAGRycy9kb3ducmV2LnhtbE2PzU7DMBCE70i8g7VIXFBrJ62aEuJUCFSEVC4EkODmxksS&#10;Ea+j2P2Bp2d7gtuOZjT7TbE6ul7scQydJw3JVIFAqr3tqNHw+rKeLEGEaMia3hNq+MYAq/L8rDC5&#10;9Qd6xn0VG8ElFHKjoY1xyKUMdYvOhKkfkNj79KMzkeXYSDuaA5e7XqZKLaQzHfGH1gx412L9Ve2c&#10;hsfNffb00Lx/VF32dnV77fv1zyzR+vIiUTcgIh7jXxhO+IwOJTNt/Y5sEL2GSZrxlsiGms1BnBKL&#10;NAOx5SNdzkGWhfy/ofwFUEsDBBQAAAAIAIdO4kBqhsyaMAIAACQEAAAOAAAAZHJzL2Uyb0RvYy54&#10;bWytU82O0zAQviPxDpbvNE277bZR0z20LBwQrAQ8wNRxEiP/yfY27ZUH4MyJA9Jy4hUQTwPsYzB2&#10;QoHlsgdyiOyZ8Tf+vm+8ujgoSfbceWF0SfPRmBKumamEbkr6+tXlowUlPoCuQBrNS3rknl6sHz5Y&#10;dbbgE9MaWXFHEET7orMlbUOwRZZ51nIFfmQs15isjVMQcOuarHLQIbqS2WQ8nmedcZV1hnHvMbrt&#10;k3RAdPcBNHUtGN8adq24Dj2q4xICUvKtsJ6u023rmrPwoq49D0SWFJmG9McmuN7Ff7ZeQdE4sK1g&#10;wxXgPle4w0mB0Nj0BLWFAOTaiX+glGDOeFOHETMq64kkRZBFPr6jzcsWLE9cUGpvT6L7/wfLnu+v&#10;HBFVSafnlGhQ6Pjt2/ffvny8/frh+7ubH58/EcygTJ31BVZv9JUbdt5eucj5UDtFnEFt8zk6jB8l&#10;tRT2KQaSKEiTHJLmx5Pm/BAIw2A+GZ8t85wShrl8tjg/W8ZuWQ8b4a3z4Qk3isRFSXdo+cZojdYa&#10;N034sH/mQ1K/GihA9QYhayXRzD1IslwuJ7MBd6jGDr+Q41FtLoWUaRykJl1J59MZ8mCAI17jaOFS&#10;WZTJ64YSkA2+HRZcau+NFFU8HXG8a3Yb6Qh2Ra69Gj2fv8pi6y34tq9LqXg9KJQI+LykUCVdnE5D&#10;EUDIx7oi4WjRoeAE6EbygZHUKFj0p3ckrnamOiajUhyHJ0k6DHqczj/36fTvx73+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k4JSPdAAAACwEAAA8AAAAAAAAAAQAgAAAAIgAAAGRycy9kb3ducmV2&#10;LnhtbFBLAQIUABQAAAAIAIdO4kBqhsyaMAIAACQEAAAOAAAAAAAAAAEAIAAAACwBAABkcnMvZTJv&#10;RG9jLnhtbFBLBQYAAAAABgAGAFkBAADOBQAAAAA=&#10;" adj="21584">
                      <v:fill on="f" focussize="0,0"/>
                      <v:stroke weight="0.5pt" color="#000000 [3200]" miterlimit="8" joinstyle="miter" endarrow="block"/>
                      <v:imagedata o:title=""/>
                      <o:lock v:ext="edit" aspectratio="f"/>
                    </v:shape>
                  </w:pict>
                </mc:Fallback>
              </mc:AlternateContent>
            </w:r>
          </w:p>
          <w:p>
            <w:pPr>
              <w:rPr>
                <w:highlight w:val="none"/>
              </w:rPr>
            </w:pPr>
          </w:p>
          <w:p>
            <w:pPr>
              <w:jc w:val="center"/>
              <w:rPr>
                <w:rFonts w:ascii="宋体" w:hAnsi="宋体"/>
                <w:sz w:val="15"/>
                <w:szCs w:val="15"/>
                <w:highlight w:val="none"/>
              </w:rPr>
            </w:pPr>
            <w:r>
              <w:rPr>
                <w:highlight w:val="none"/>
              </w:rPr>
              <mc:AlternateContent>
                <mc:Choice Requires="wps">
                  <w:drawing>
                    <wp:anchor distT="0" distB="0" distL="114300" distR="114300" simplePos="0" relativeHeight="251692032" behindDoc="0" locked="0" layoutInCell="1" allowOverlap="1">
                      <wp:simplePos x="0" y="0"/>
                      <wp:positionH relativeFrom="column">
                        <wp:posOffset>1072515</wp:posOffset>
                      </wp:positionH>
                      <wp:positionV relativeFrom="paragraph">
                        <wp:posOffset>247015</wp:posOffset>
                      </wp:positionV>
                      <wp:extent cx="1905" cy="263525"/>
                      <wp:effectExtent l="4445" t="0" r="12700" b="3175"/>
                      <wp:wrapNone/>
                      <wp:docPr id="26" name="直接连接符 26"/>
                      <wp:cNvGraphicFramePr/>
                      <a:graphic xmlns:a="http://schemas.openxmlformats.org/drawingml/2006/main">
                        <a:graphicData uri="http://schemas.microsoft.com/office/word/2010/wordprocessingShape">
                          <wps:wsp>
                            <wps:cNvCnPr/>
                            <wps:spPr>
                              <a:xfrm flipH="1" flipV="1">
                                <a:off x="0" y="0"/>
                                <a:ext cx="1905" cy="2635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 y;margin-left:84.45pt;margin-top:19.45pt;height:20.75pt;width:0.15pt;z-index:251692032;mso-width-relative:page;mso-height-relative:page;" filled="f" stroked="t" coordsize="21600,21600" o:gfxdata="UEsDBAoAAAAAAIdO4kAAAAAAAAAAAAAAAAAEAAAAZHJzL1BLAwQUAAAACACHTuJAp2zIqNMAAAAJ&#10;AQAADwAAAGRycy9kb3ducmV2LnhtbE2PTW7CMBCF95V6B2sqdVfs0CqYEIcFEgeAVqhLE7txhD1O&#10;Y0Po7TtZtavR03x6P/X2Hjy72TH1ERUUCwHMYhtNj52Cj/f9iwSWskajfUSr4Mcm2DaPD7WuTJzw&#10;YG/H3DEywVRpBS7noeI8tc4GnRZxsEi/rzgGnUmOHTejnsg8eL4UouRB90gJTg9252x7OV6DAi+F&#10;/D7tVtPnwVDK/uQdrgqlnp8KsQGW7T3/wTDXp+rQUKdzvKJJzJMu5ZpQBa/znYFyvQR2ViDFG/Cm&#10;5v8XNL9QSwMEFAAAAAgAh07iQFafPiTNAQAAggMAAA4AAABkcnMvZTJvRG9jLnhtbK1TvW7bMBDe&#10;C+QdCO61ZBU2GsFyhhhJh6I10KY7TZEWAf7hSFv2S/QFCnRrp47d+zZJHqNHSnHadMlQDYf743f3&#10;faQWFwejyV5AUM42dDopKRGWu1bZbUNvPl69fE1JiMy2TDsrGnoUgV4sz14sel+LynVOtwIIgthQ&#10;976hXYy+LorAO2FYmDgvLBalA8MihrAtWmA9ohtdVGU5L3oHrQfHRQiYXQ1FOiLCcwCdlIqLleM7&#10;I2wcUEFoFpFS6JQPdJm3lVLw+F7KICLRDUWmMVscgv4m2WK5YPUWmO8UH1dgz1nhCSfDlMWhJ6gV&#10;i4zsQP0DZRQHF5yME+5MMRDJiiCLaflEmw8d8yJzQamDP4ke/h8sf7dfA1FtQ6s5JZYZvPG7Lz9v&#10;P3+7//UV7d2P7wQrKFPvQ43dl3YNYxT8GhLngwRDpFb+Db4nmr1PyUs1ZEgOWe7jSW5xiIRjcnpe&#10;zijhWKjmr2bVLE0pBrh01EOI18IZkpyGamWTFqxm+7chDq0PLSlt3ZXSGvOs1pb0DT1PkCkMTqs2&#10;FXMA282lBrJn6UXkb5z7Vxu4nW2HIdriWon9wDd5G9cesww5j1eTFx+fUbr7P+N8+vHXWf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2zIqNMAAAAJAQAADwAAAAAAAAABACAAAAAiAAAAZHJzL2Rv&#10;d25yZXYueG1sUEsBAhQAFAAAAAgAh07iQFafPiTNAQAAggMAAA4AAAAAAAAAAQAgAAAAIgEAAGRy&#10;cy9lMm9Eb2MueG1sUEsFBgAAAAAGAAYAWQEAAGEFAAAAAA==&#10;">
                      <v:fill on="f" focussize="0,0"/>
                      <v:stroke color="#000000" joinstyle="round"/>
                      <v:imagedata o:title=""/>
                      <o:lock v:ext="edit" aspectratio="f"/>
                    </v:line>
                  </w:pict>
                </mc:Fallback>
              </mc:AlternateContent>
            </w:r>
            <w:r>
              <w:rPr>
                <w:rFonts w:hint="eastAsia" w:ascii="宋体" w:hAnsi="宋体"/>
                <w:sz w:val="15"/>
                <w:szCs w:val="15"/>
                <w:highlight w:val="none"/>
              </w:rPr>
              <w:t xml:space="preserve">    </w:t>
            </w:r>
            <w:r>
              <w:rPr>
                <w:rFonts w:ascii="宋体" w:hAnsi="宋体"/>
                <w:sz w:val="15"/>
                <w:szCs w:val="15"/>
                <w:highlight w:val="none"/>
              </w:rPr>
              <w:t xml:space="preserve">  </w:t>
            </w:r>
            <w:r>
              <w:rPr>
                <w:rFonts w:hint="eastAsia" w:ascii="宋体" w:hAnsi="宋体"/>
                <w:sz w:val="15"/>
                <w:szCs w:val="15"/>
                <w:highlight w:val="none"/>
              </w:rPr>
              <w:t xml:space="preserve"> 测试</w:t>
            </w:r>
            <w:r>
              <w:rPr>
                <w:rFonts w:ascii="宋体" w:hAnsi="宋体"/>
                <w:sz w:val="15"/>
                <w:szCs w:val="15"/>
                <w:highlight w:val="none"/>
              </w:rPr>
              <w:t>不通过</w:t>
            </w:r>
          </w:p>
        </w:tc>
        <w:tc>
          <w:tcPr>
            <w:tcW w:w="1817" w:type="dxa"/>
          </w:tcPr>
          <w:p>
            <w:pPr>
              <w:rPr>
                <w:highlight w:val="none"/>
              </w:rPr>
            </w:pPr>
            <w:r>
              <w:rPr>
                <w:rFonts w:hint="eastAsia"/>
                <w:highlight w:val="none"/>
              </w:rPr>
              <mc:AlternateContent>
                <mc:Choice Requires="wps">
                  <w:drawing>
                    <wp:anchor distT="0" distB="0" distL="114300" distR="114300" simplePos="0" relativeHeight="251670528" behindDoc="0" locked="0" layoutInCell="1" allowOverlap="1">
                      <wp:simplePos x="0" y="0"/>
                      <wp:positionH relativeFrom="column">
                        <wp:posOffset>-12065</wp:posOffset>
                      </wp:positionH>
                      <wp:positionV relativeFrom="paragraph">
                        <wp:posOffset>97790</wp:posOffset>
                      </wp:positionV>
                      <wp:extent cx="1028700" cy="381000"/>
                      <wp:effectExtent l="6350" t="6350" r="12700" b="12700"/>
                      <wp:wrapNone/>
                      <wp:docPr id="43" name="文本框 43"/>
                      <wp:cNvGraphicFramePr/>
                      <a:graphic xmlns:a="http://schemas.openxmlformats.org/drawingml/2006/main">
                        <a:graphicData uri="http://schemas.microsoft.com/office/word/2010/wordprocessingShape">
                          <wps:wsp>
                            <wps:cNvSpPr txBox="1"/>
                            <wps:spPr>
                              <a:xfrm>
                                <a:off x="0" y="0"/>
                                <a:ext cx="1028700" cy="38100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生产环境接入</w:t>
                                  </w:r>
                                </w:p>
                                <w:p>
                                  <w:pPr>
                                    <w:spacing w:line="0" w:lineRule="atLeast"/>
                                    <w:jc w:val="center"/>
                                    <w:rPr>
                                      <w:rFonts w:ascii="宋体" w:hAnsi="宋体"/>
                                      <w:sz w:val="15"/>
                                      <w:szCs w:val="15"/>
                                    </w:rPr>
                                  </w:pPr>
                                  <w:r>
                                    <w:rPr>
                                      <w:rFonts w:ascii="宋体" w:hAnsi="宋体"/>
                                      <w:sz w:val="15"/>
                                      <w:szCs w:val="15"/>
                                    </w:rPr>
                                    <w:t>（</w:t>
                                  </w:r>
                                  <w:r>
                                    <w:rPr>
                                      <w:rFonts w:hint="eastAsia" w:ascii="宋体" w:hAnsi="宋体"/>
                                      <w:sz w:val="15"/>
                                      <w:szCs w:val="15"/>
                                    </w:rPr>
                                    <w:t>管理后台上架</w:t>
                                  </w:r>
                                  <w:r>
                                    <w:rPr>
                                      <w:rFonts w:ascii="宋体" w:hAnsi="宋体"/>
                                      <w:sz w:val="15"/>
                                      <w:szCs w:val="15"/>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0.95pt;margin-top:7.7pt;height:30pt;width:81pt;z-index:251670528;mso-width-relative:page;mso-height-relative:page;" fillcolor="#ED7D31 [3205]" filled="t" stroked="t" coordsize="21600,21600" arcsize="0.166666666666667" o:gfxdata="UEsDBAoAAAAAAIdO4kAAAAAAAAAAAAAAAAAEAAAAZHJzL1BLAwQUAAAACACHTuJAmxZNN9YAAAAI&#10;AQAADwAAAGRycy9kb3ducmV2LnhtbE2PzU7DMBCE70i8g7VIXFBrB2gLIU4PRRw4tiCh3tx4iaPa&#10;6yh2f/L2bE/0uDOj2W+q5Tl4ccQhdZE0FFMFAqmJtqNWw/fXx+QFRMqGrPGRUMOICZb17U1lShtP&#10;tMbjJreCSyiVRoPLuS+lTI3DYNI09kjs/cYhmMzn0Eo7mBOXBy8flZrLYDriD870uHLY7DeHoCH8&#10;YNj70c3i+v1z+7AYV9sn32l9f1eoNxAZz/k/DBd8RoeamXbxQDYJr2FSvHKS9dkziIs/VwWInYYF&#10;C7Ku5PWA+g9QSwMEFAAAAAgAh07iQB6GIUqZAgAAMgUAAA4AAABkcnMvZTJvRG9jLnhtbK1UzW4T&#10;MRC+I/EOlu90kzSlIeqmCg1BSBWtKIiz4/VmLfkP28mmPAC8AScu3HmuPAefvUmbFg49cNmd8Yy/&#10;mflmxmfnG63IWvggrSlp/6hHiTDcVtIsS/rp4/zFiJIQmamYskaU9FYEej55/uysdWMxsI1VlfAE&#10;ICaMW1fSJkY3LorAG6FZOLJOGBhr6zWLUP2yqDxrga5VMej1Xhat9ZXzlosQcDrrjHSH6J8CaOta&#10;cjGzfKWFiR2qF4pFlBQa6QKd5GzrWvB4VddBRKJKikpj/iII5EX6FpMzNl565hrJdymwp6TwqCbN&#10;pEHQO6gZi4ysvPwLSkvubbB1POJWF10hmRFU0e894uamYU7kWkB1cHekh/8Hy9+vrz2RVUmHx5QY&#10;ptHx7Y/v25+/t7++EZyBoNaFMfxuHDzj5rXdYGz25wGHqe5N7XX6oyICO+i9vaNXbCLh6VJvMDrt&#10;wcRhOx71e5ABX9zfdj7Et8JqkoSSersy1Qf0MFPL1pchdv57vxQxWCWruVQqK365uFCerBn6/WZ2&#10;OjvOmSLEAzdlSIt8Bl02DFNcY3qQmHZgIpglJUwtsR48+hz7we1wGGQwPxmM5p1TwyrRhT5Bbfvi&#10;du650Ac4qYoZC013JZu6edQyYsWU1CUdJaA9kjIASd3oWE9S3Cw2uxYtbHWLDnnbDXlwfC4R4ZKF&#10;eM08phrMY+/jFT61siDA7iRKGuu//us8+WPYYKWkxZaAnC8r5gUl6p3BGL7qD4eAjVkZnpwOoPhD&#10;y+LQYlb6wqIxfbwwjmcx+Ue1F2tv9Wc8D9MUFSZmOGKXFK3pxIvY7S6eFy6m0+yERXIsXpobxxN0&#10;GgNjp6toa5nHJdHUcbNjD6uUm7Fb+7Srh3r2un/qJ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mxZNN9YAAAAIAQAADwAAAAAAAAABACAAAAAiAAAAZHJzL2Rvd25yZXYueG1sUEsBAhQAFAAAAAgA&#10;h07iQB6GIUqZAgAAMgUAAA4AAAAAAAAAAQAgAAAAJQEAAGRycy9lMm9Eb2MueG1sUEsFBgAAAAAG&#10;AAYAWQEAADAGA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生产环境接入</w:t>
                            </w:r>
                          </w:p>
                          <w:p>
                            <w:pPr>
                              <w:spacing w:line="0" w:lineRule="atLeast"/>
                              <w:jc w:val="center"/>
                              <w:rPr>
                                <w:rFonts w:ascii="宋体" w:hAnsi="宋体"/>
                                <w:sz w:val="15"/>
                                <w:szCs w:val="15"/>
                              </w:rPr>
                            </w:pPr>
                            <w:r>
                              <w:rPr>
                                <w:rFonts w:ascii="宋体" w:hAnsi="宋体"/>
                                <w:sz w:val="15"/>
                                <w:szCs w:val="15"/>
                              </w:rPr>
                              <w:t>（</w:t>
                            </w:r>
                            <w:r>
                              <w:rPr>
                                <w:rFonts w:hint="eastAsia" w:ascii="宋体" w:hAnsi="宋体"/>
                                <w:sz w:val="15"/>
                                <w:szCs w:val="15"/>
                              </w:rPr>
                              <w:t>管理后台上架</w:t>
                            </w:r>
                            <w:r>
                              <w:rPr>
                                <w:rFonts w:ascii="宋体" w:hAnsi="宋体"/>
                                <w:sz w:val="15"/>
                                <w:szCs w:val="15"/>
                              </w:rPr>
                              <w:t>）</w:t>
                            </w:r>
                          </w:p>
                        </w:txbxContent>
                      </v:textbox>
                    </v:roundrect>
                  </w:pict>
                </mc:Fallback>
              </mc:AlternateContent>
            </w:r>
          </w:p>
          <w:p>
            <w:pPr>
              <w:rPr>
                <w:highlight w:val="none"/>
              </w:rPr>
            </w:pPr>
            <w:r>
              <w:rPr>
                <w:highlight w:val="none"/>
              </w:rPr>
              <mc:AlternateContent>
                <mc:Choice Requires="wps">
                  <w:drawing>
                    <wp:anchor distT="0" distB="0" distL="114300" distR="114300" simplePos="0" relativeHeight="251671552" behindDoc="0" locked="0" layoutInCell="1" allowOverlap="1">
                      <wp:simplePos x="0" y="0"/>
                      <wp:positionH relativeFrom="column">
                        <wp:posOffset>-74295</wp:posOffset>
                      </wp:positionH>
                      <wp:positionV relativeFrom="paragraph">
                        <wp:posOffset>532765</wp:posOffset>
                      </wp:positionV>
                      <wp:extent cx="635000" cy="3175"/>
                      <wp:effectExtent l="38100" t="0" r="34925" b="12700"/>
                      <wp:wrapNone/>
                      <wp:docPr id="44" name="肘形连接符 44"/>
                      <wp:cNvGraphicFramePr/>
                      <a:graphic xmlns:a="http://schemas.openxmlformats.org/drawingml/2006/main">
                        <a:graphicData uri="http://schemas.microsoft.com/office/word/2010/wordprocessingShape">
                          <wps:wsp>
                            <wps:cNvCnPr/>
                            <wps:spPr>
                              <a:xfrm rot="16200000">
                                <a:off x="0" y="0"/>
                                <a:ext cx="635000" cy="3175"/>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3" type="#_x0000_t33" style="position:absolute;left:0pt;margin-left:-5.85pt;margin-top:41.95pt;height:0.25pt;width:50pt;rotation:-5898240f;z-index:251671552;mso-width-relative:page;mso-height-relative:page;" filled="f" stroked="t" coordsize="21600,21600" o:gfxdata="UEsDBAoAAAAAAIdO4kAAAAAAAAAAAAAAAAAEAAAAZHJzL1BLAwQUAAAACACHTuJApxorBdcAAAAI&#10;AQAADwAAAGRycy9kb3ducmV2LnhtbE2PQU7DMBBF90jcwZpK7FrHNJQQ4nSBhLpCFSkHmMaTxG1s&#10;R7bTlttjVrAajebpz/vV9mZGdiEftLMSxCoDRrZ1SttewtfhfVkACxGtwtFZkvBNAbb1/V2FpXJX&#10;+0mXJvYshdhQooQhxqnkPLQDGQwrN5FNt855gzGtvufK4zWFm5E/ZtmGG9Q2fRhworeB2nMzGwnN&#10;af+x1zuxOXRed93u7J5wzqV8WIjsFVikW/yD4Vc/qUOdnI5utiqwUcJSiOeESijWL8ASUBRrYMc0&#10;8xx4XfH/BeofUEsDBBQAAAAIAIdO4kAIbtWyCQIAAOoDAAAOAAAAZHJzL2Uyb0RvYy54bWytU72O&#10;EzEQ7pF4B8s92SR3F06rbK5IOBoEkYAHmHi9u5b8p7Evm7Q8ADUVBRJUvALiaYB7DMbeJcDRXIEL&#10;a+yZ+cbfN+Pl1cFotpcYlLMVn02mnEkrXK1sW/HXr64fXXIWItgatLOy4kcZ+NXq4YNl70s5d53T&#10;tURGIDaUva94F6MviyKIThoIE+elJWfj0ECkI7ZFjdATutHFfDpdFL3D2qMTMgS63QxOPiLifQBd&#10;0yghN07cGGnjgIpSQyRKoVM+8FV+bdNIEV80TZCR6YoT05h3KkL2Lu3Faglli+A7JcYnwH2ecIeT&#10;AWWp6AlqAxHYDap/oIwS6IJr4kQ4UwxEsiLEYja9o83LDrzMXEjq4E+ih/8HK57vt8hUXfHzc84s&#10;GOr47Zt33758uP36/vvbjz8+f2LkIZl6H0qKXtstjqfgt5g4Hxo0DB1pO1tQh2llKYgcO2Sljyel&#10;5SEyQZeLs4sUxgS5zmaPL1KBYkBKiB5DfCqdYcmo+I66vHbWUjcdzjM47J+FOCT9Ck6J1l0rreke&#10;Sm1ZPxSiMkCD2tCAkGk8kQ225Qx0Sz9ARMyIwWlVp+yUHLDdrTWyPaS5yWt84l9hqfQGQjfEZVcK&#10;g9KoSJ9EK1Pxy1M2lBGUfmJrFo+edI6owLZajsjakgZJ5UHXZO1cfcxy53sagazSOK5pxv485+zf&#10;X3T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caKwXXAAAACAEAAA8AAAAAAAAAAQAgAAAAIgAA&#10;AGRycy9kb3ducmV2LnhtbFBLAQIUABQAAAAIAIdO4kAIbtWyCQIAAOoDAAAOAAAAAAAAAAEAIAAA&#10;ACYBAABkcnMvZTJvRG9jLnhtbFBLBQYAAAAABgAGAFkBAAChBQAAAAA=&#10;">
                      <v:fill on="f" focussize="0,0"/>
                      <v:stroke weight="0.5pt" color="#000000 [3200]" miterlimit="8" joinstyle="miter" endarrow="block"/>
                      <v:imagedata o:title=""/>
                      <o:lock v:ext="edit" aspectratio="f"/>
                    </v:shape>
                  </w:pict>
                </mc:Fallback>
              </mc:AlternateContent>
            </w:r>
            <w:r>
              <w:rPr>
                <w:highlight w:val="none"/>
              </w:rPr>
              <mc:AlternateContent>
                <mc:Choice Requires="wps">
                  <w:drawing>
                    <wp:anchor distT="0" distB="0" distL="114300" distR="114300" simplePos="0" relativeHeight="251679744" behindDoc="0" locked="0" layoutInCell="1" allowOverlap="1">
                      <wp:simplePos x="0" y="0"/>
                      <wp:positionH relativeFrom="column">
                        <wp:posOffset>594360</wp:posOffset>
                      </wp:positionH>
                      <wp:positionV relativeFrom="paragraph">
                        <wp:posOffset>226060</wp:posOffset>
                      </wp:positionV>
                      <wp:extent cx="9525" cy="1329055"/>
                      <wp:effectExtent l="29210" t="0" r="37465" b="4445"/>
                      <wp:wrapNone/>
                      <wp:docPr id="11" name="直接箭头连接符 11"/>
                      <wp:cNvGraphicFramePr/>
                      <a:graphic xmlns:a="http://schemas.openxmlformats.org/drawingml/2006/main">
                        <a:graphicData uri="http://schemas.microsoft.com/office/word/2010/wordprocessingShape">
                          <wps:wsp>
                            <wps:cNvCnPr/>
                            <wps:spPr bwMode="auto">
                              <a:xfrm>
                                <a:off x="0" y="0"/>
                                <a:ext cx="9525" cy="132905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margin-left:46.8pt;margin-top:17.8pt;height:104.65pt;width:0.75pt;z-index:251679744;mso-width-relative:page;mso-height-relative:page;" filled="f" stroked="t" coordsize="21600,21600" o:gfxdata="UEsDBAoAAAAAAIdO4kAAAAAAAAAAAAAAAAAEAAAAZHJzL1BLAwQUAAAACACHTuJATbcQW9oAAAAI&#10;AQAADwAAAGRycy9kb3ducmV2LnhtbE2PS0/DMBCE70j8B2uRuFEnfUQkxKkEFSIXkGiriqMbL4lF&#10;vI5i98WvZznBabSa0cy35fLsenHEMVhPCtJJAgKp8cZSq2C7eb67BxGiJqN7T6jgggGW1fVVqQvj&#10;T/SOx3VsBZdQKLSCLsahkDI0HTodJn5AYu/Tj05HPsdWmlGfuNz1cpokmXTaEi90esCnDpuv9cEp&#10;iKuPS5ftmsfcvm1eXjP7Xdf1SqnbmzR5ABHxHP/C8IvP6FAx094fyATRK8hnGScVzBas7OeLFMRe&#10;wXQ+z0FWpfz/QPUDUEsDBBQAAAAIAIdO4kANC2JX6gEAAK0DAAAOAAAAZHJzL2Uyb0RvYy54bWyt&#10;U82O0zAQviPxDpbvNGlRERs13UPLcuFnJeABpraTWHI8lu027UvwAkicgBNw2jtPA8tjMHazBZbL&#10;Hsgh8szk+2a+z5PF+b43bKd80GhrPp2UnCkrUGrb1vzN64sHjzkLEawEg1bV/KACP1/ev7cYXKVm&#10;2KGRyjMisaEaXM27GF1VFEF0qocwQacsFRv0PUQKfVtIDwOx96aYleWjYkAvnUehQqDs+ljkI6O/&#10;CyE2jRZqjWLbKxuPrF4ZiCQpdNoFvszTNo0S8WXTBBWZqTkpjflNTei8Se9iuYCq9eA6LcYR4C4j&#10;3NLUg7bU9ES1hghs6/U/VL0WHgM2cSKwL45CsiOkYlre8uZVB05lLWR1cCfTw/+jFS92l55pSZsw&#10;5cxCTzd+/e7qx9uP11+/fP9w9fPb+3T+/IlRncwaXKgIs7KXfoyCI4LN8BwlQWEbMfuwb3yf/CCF&#10;bJ/tPpzsVvvIBCXP5rM5Z4IK04ezs3I+Tw0KqG6wzof4VGHP0qHmIXrQbRdXaC3dK/pp7gS7ZyEe&#10;gTeA1NjihTaG8lAZy4axWwoDGi1TMQe+3ayMZztIC5KfcYq/PvO4tTKTRdDmiZUsHhzpjV6DbY0a&#10;McaSgGRRMuVo1gblIXuV83SLWeK4cWlN/owz+vdftv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TbcQW9oAAAAIAQAADwAAAAAAAAABACAAAAAiAAAAZHJzL2Rvd25yZXYueG1sUEsBAhQAFAAAAAgA&#10;h07iQA0LYlfqAQAArQMAAA4AAAAAAAAAAQAgAAAAKQEAAGRycy9lMm9Eb2MueG1sUEsFBgAAAAAG&#10;AAYAWQEAAIUFAAAAAA==&#10;">
                      <v:fill on="f" focussize="0,0"/>
                      <v:stroke color="#000000" joinstyle="round" endarrow="block"/>
                      <v:imagedata o:title=""/>
                      <o:lock v:ext="edit" aspectratio="f"/>
                    </v:shape>
                  </w:pict>
                </mc:Fallback>
              </mc:AlternateContent>
            </w:r>
          </w:p>
          <w:p>
            <w:pPr>
              <w:rPr>
                <w:highlight w:val="none"/>
              </w:rPr>
            </w:pPr>
          </w:p>
          <w:p>
            <w:pPr>
              <w:rPr>
                <w:highlight w:val="none"/>
              </w:rPr>
            </w:pPr>
          </w:p>
          <w:p>
            <w:pPr>
              <w:rPr>
                <w:rFonts w:ascii="宋体" w:hAnsi="宋体"/>
                <w:sz w:val="15"/>
                <w:szCs w:val="15"/>
                <w:highlight w:val="none"/>
              </w:rPr>
            </w:pPr>
            <w:r>
              <w:rPr>
                <w:rFonts w:hint="eastAsia" w:ascii="宋体" w:hAnsi="宋体"/>
                <w:sz w:val="15"/>
                <w:szCs w:val="15"/>
                <w:highlight w:val="none"/>
              </w:rPr>
              <w:t>测试通过</w:t>
            </w:r>
          </w:p>
        </w:tc>
        <w:tc>
          <w:tcPr>
            <w:tcW w:w="1818" w:type="dxa"/>
          </w:tcPr>
          <w:p>
            <w:pPr>
              <w:rPr>
                <w:highlight w:val="none"/>
              </w:rPr>
            </w:pPr>
            <w:r>
              <w:rPr>
                <w:highlight w:val="none"/>
              </w:rPr>
              <mc:AlternateContent>
                <mc:Choice Requires="wps">
                  <w:drawing>
                    <wp:anchor distT="0" distB="0" distL="114300" distR="114300" simplePos="0" relativeHeight="251681792" behindDoc="0" locked="0" layoutInCell="1" allowOverlap="1">
                      <wp:simplePos x="0" y="0"/>
                      <wp:positionH relativeFrom="column">
                        <wp:posOffset>740410</wp:posOffset>
                      </wp:positionH>
                      <wp:positionV relativeFrom="paragraph">
                        <wp:posOffset>561975</wp:posOffset>
                      </wp:positionV>
                      <wp:extent cx="4445" cy="788035"/>
                      <wp:effectExtent l="34290" t="0" r="37465" b="12065"/>
                      <wp:wrapNone/>
                      <wp:docPr id="17" name="直接箭头连接符 17"/>
                      <wp:cNvGraphicFramePr/>
                      <a:graphic xmlns:a="http://schemas.openxmlformats.org/drawingml/2006/main">
                        <a:graphicData uri="http://schemas.microsoft.com/office/word/2010/wordprocessingShape">
                          <wps:wsp>
                            <wps:cNvCnPr/>
                            <wps:spPr bwMode="auto">
                              <a:xfrm flipV="1">
                                <a:off x="0" y="0"/>
                                <a:ext cx="4445" cy="788035"/>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y;margin-left:58.3pt;margin-top:44.25pt;height:62.05pt;width:0.35pt;z-index:251681792;mso-width-relative:page;mso-height-relative:page;" filled="f" stroked="t" coordsize="21600,21600" o:gfxdata="UEsDBAoAAAAAAIdO4kAAAAAAAAAAAAAAAAAEAAAAZHJzL1BLAwQUAAAACACHTuJAUcK119kAAAAK&#10;AQAADwAAAGRycy9kb3ducmV2LnhtbE2PwW7CMBBE75X6D9ZW6qUCx6kIURqHA5T2VKEGuJt4m0TE&#10;6yg2kPx9zak9jvZp5m2+Gk3Hrji41pIEMY+AIVVWt1RLOOy3sxSY84q06iyhhAkdrIrHh1xl2t7o&#10;G6+lr1koIZcpCY33fca5qxo0ys1tjxRuP3Ywyoc41FwP6hbKTcfjKEq4US2FhUb1uG6wOpcXI2FT&#10;7hbb48thjKfq86v8SM87mt6lfH4S0Rswj6P/g+GuH9ShCE4neyHtWBeySJKASkjTBbA7IJavwE4S&#10;YhEnwIuc/3+h+AVQSwMEFAAAAAgAh07iQGZJftb1AQAAtgMAAA4AAABkcnMvZTJvRG9jLnhtbK1T&#10;vY4TMRDukXgHyz3ZXEi4sMrmioSj4eekA3rH9u5asj2W7WSTl+AFkKiACqiuv6eB4zEYe5cAR3MF&#10;W1j2zH7fzPd5vDjbG0120gcFtqInozEl0nIQyjYVff3q/MGckhCZFUyDlRU9yEDPlvfvLTpXygm0&#10;oIX0BElsKDtX0TZGVxZF4K00LIzASYvJGrxhEY++KYRnHbIbXUzG40dFB144D1yGgNF1n6QDo78L&#10;IdS14nINfGukjT2rl5pFlBRa5QJd5m7rWvL4sq6DjERXFJXGvGIR3G/SWiwXrGw8c63iQwvsLi3c&#10;0mSYslj0SLVmkZGtV/9QGcU9BKjjiIMpeiHZEVRxMr7lzWXLnMxa0OrgjqaH/0fLX+wuPFECJ+GU&#10;EssM3vjNu6vvbz/efP3y7cPVj+v3af/5E8E8mtW5UCJmZS/8cAoOCTbdcxAIZdsI2Yd97Q2ptXJv&#10;kDlHUCvZZ+MPR+PlPhKOwel0OqOEY+J0Ph8/nKVKBSsTSTLV+RCfSjAkbSoaomeqaeMKrMULBt8X&#10;YLtnIfbAX4AEtnCutMY4K7UlXUUfzyaz3FEArURKplzwzWalPdmxNCn5G7r46zcPWysyWWRKP7GC&#10;xIND4dErZhstB4y2KCB5ldzpXduAOGTTchyvM0scRi/Ny5/njP793J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HCtdfZAAAACgEAAA8AAAAAAAAAAQAgAAAAIgAAAGRycy9kb3ducmV2LnhtbFBL&#10;AQIUABQAAAAIAIdO4kBmSX7W9QEAALYDAAAOAAAAAAAAAAEAIAAAACgBAABkcnMvZTJvRG9jLnht&#10;bFBLBQYAAAAABgAGAFkBAACPBQ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80768" behindDoc="0" locked="0" layoutInCell="1" allowOverlap="1">
                      <wp:simplePos x="0" y="0"/>
                      <wp:positionH relativeFrom="column">
                        <wp:posOffset>402590</wp:posOffset>
                      </wp:positionH>
                      <wp:positionV relativeFrom="paragraph">
                        <wp:posOffset>561975</wp:posOffset>
                      </wp:positionV>
                      <wp:extent cx="9525" cy="1314450"/>
                      <wp:effectExtent l="29210" t="0" r="37465" b="0"/>
                      <wp:wrapNone/>
                      <wp:docPr id="16" name="直接箭头连接符 16"/>
                      <wp:cNvGraphicFramePr/>
                      <a:graphic xmlns:a="http://schemas.openxmlformats.org/drawingml/2006/main">
                        <a:graphicData uri="http://schemas.microsoft.com/office/word/2010/wordprocessingShape">
                          <wps:wsp>
                            <wps:cNvCnPr/>
                            <wps:spPr bwMode="auto">
                              <a:xfrm>
                                <a:off x="0" y="0"/>
                                <a:ext cx="9525" cy="1314450"/>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margin-left:31.7pt;margin-top:44.25pt;height:103.5pt;width:0.75pt;z-index:251680768;mso-width-relative:page;mso-height-relative:page;" filled="f" stroked="t" coordsize="21600,21600" o:gfxdata="UEsDBAoAAAAAAIdO4kAAAAAAAAAAAAAAAAAEAAAAZHJzL1BLAwQUAAAACACHTuJAfZ0MgdkAAAAI&#10;AQAADwAAAGRycy9kb3ducmV2LnhtbE2PT0vEMBTE74LfITzBm5vuug1t7euCLmIvCu6KeMw2zybY&#10;JKXJ/vPTG096HGaY+U29OtmBHWgKxjuE+SwDRq7zyrge4W37eFMAC1E6JQfvCOFMAVbN5UUtK+WP&#10;7pUOm9izVOJCJRF0jGPFeeg0WRlmfiSXvE8/WRmTnHquJnlM5XbgiywT3Erj0oKWIz1o6r42e4sQ&#10;1x9nLd67+9K8bJ+ehflu23aNeH01z+6ARTrFvzD84id0aBLTzu+dCmxAELfLlEQoihxY8sWyBLZD&#10;WJR5Dryp+f8DzQ9QSwMEFAAAAAgAh07iQCLzEXHsAQAArQMAAA4AAABkcnMvZTJvRG9jLnhtbK1T&#10;zY7TMBC+I/EOlu80bdmuIGq6h5blws9KwAO4tpNYcjzW2G3al+AFkDgBJ+C0d55md3kMxm62wHLZ&#10;AzlEHk++b+b7ZjI/23WWbTUGA67ik9GYM+0kKOOair97e/7oCWchCqeEBacrvteBny0ePpj3vtRT&#10;aMEqjYxIXCh7X/E2Rl8WRZCt7kQYgdeOkjVgJyKF2BQKRU/snS2m4/Fp0QMqjyB1CHS7OiT5wIj3&#10;IYS6NlKvQG467eKBFbUVkSSF1vjAF7nbutYyvq7roCOzFSelMb+pCJ3X6V0s5qJsUPjWyKEFcZ8W&#10;7mjqhHFU9Ei1ElGwDZp/qDojEQLUcSShKw5CsiOkYjK+482bVnidtZDVwR9ND/+PVr7aXiAzijbh&#10;lDMnOpr4zYfL6/efb75/u/p0+fPHx3T++oVRnszqfSgJs3QXOETBE8G6fwmKoGITIfuwq7FLfpBC&#10;tst27492611kki6fzqYzziQlJo8nJyezPI1ClLdYjyE+19CxdKh4iChM08YlOEdzBZzkSmL7IkTq&#10;hYC3gFTYwbmxNo/XOtYP1VImgDUqJXOAzXppkW1FWpD8JJlE9tdnCBunMlkUxj5zisW9J70RjXCN&#10;1QPGOoImi5IpB7PWoPbZq3xPU8zkw8alNfkzzujff9ni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2dDIHZAAAACAEAAA8AAAAAAAAAAQAgAAAAIgAAAGRycy9kb3ducmV2LnhtbFBLAQIUABQAAAAI&#10;AIdO4kAi8xFx7AEAAK0DAAAOAAAAAAAAAAEAIAAAACgBAABkcnMvZTJvRG9jLnhtbFBLBQYAAAAA&#10;BgAGAFkBAACGBQAAAAA=&#10;">
                      <v:fill on="f" focussize="0,0"/>
                      <v:stroke color="#000000" joinstyle="round"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73600" behindDoc="0" locked="0" layoutInCell="1" allowOverlap="1">
                      <wp:simplePos x="0" y="0"/>
                      <wp:positionH relativeFrom="column">
                        <wp:posOffset>244475</wp:posOffset>
                      </wp:positionH>
                      <wp:positionV relativeFrom="paragraph">
                        <wp:posOffset>313690</wp:posOffset>
                      </wp:positionV>
                      <wp:extent cx="647700" cy="247650"/>
                      <wp:effectExtent l="6350" t="6350" r="12700" b="12700"/>
                      <wp:wrapNone/>
                      <wp:docPr id="47" name="文本框 47"/>
                      <wp:cNvGraphicFramePr/>
                      <a:graphic xmlns:a="http://schemas.openxmlformats.org/drawingml/2006/main">
                        <a:graphicData uri="http://schemas.microsoft.com/office/word/2010/wordprocessingShape">
                          <wps:wsp>
                            <wps:cNvSpPr txBox="1"/>
                            <wps:spPr>
                              <a:xfrm>
                                <a:off x="0" y="0"/>
                                <a:ext cx="647700" cy="2476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升级改造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19.25pt;margin-top:24.7pt;height:19.5pt;width:51pt;z-index:251673600;mso-width-relative:page;mso-height-relative:page;" fillcolor="#ED7D31 [3205]" filled="t" stroked="t" coordsize="21600,21600" arcsize="0.166666666666667" o:gfxdata="UEsDBAoAAAAAAIdO4kAAAAAAAAAAAAAAAAAEAAAAZHJzL1BLAwQUAAAACACHTuJASs9dkdcAAAAI&#10;AQAADwAAAGRycy9kb3ducmV2LnhtbE2PzU7DMBCE70i8g7VIXFDrlKY0hGx6KOLAsQUJ9ebGSxzV&#10;Xkex+5O3xz3R4+yMZr6tVhdnxYmG0HlGmE0zEMSN1x23CN9fH5MCRIiKtbKeCWGkAKv6/q5SpfZn&#10;3tBpG1uRSjiUCsHE2JdShsaQU2Hqe+Lk/frBqZjk0Eo9qHMqd1Y+Z9mLdKrjtGBUT2tDzWF7dAju&#10;h9zBjmbhN++fu6fluN7NbYf4+DDL3kBEusT/MFzxEzrUiWnvj6yDsAjzYpGSCPlrDuLq51k67BGK&#10;IgdZV/L2gfoPUEsDBBQAAAAIAIdO4kBnN0xgnAIAADEFAAAOAAAAZHJzL2Uyb0RvYy54bWytVM1u&#10;EzEQviPxDpbvdJOQNCXqpgoNQUgVrSiIs+P1Zi35D9vJpjwAvAEnLtx5rj4Hn71JmxYOPZDDZjwz&#10;/mbmmxmfnm21Ihvhg7SmpP2jHiXCcFtJsyrpp4+LFyeUhMhMxZQ1oqQ3ItCz6fNnp62biIFtrKqE&#10;JwAxYdK6kjYxuklRBN4IzcKRdcLAWFuvWcTRr4rKsxboWhWDXu+4aK2vnLdchADtvDPSHaJ/CqCt&#10;a8nF3PK1FiZ2qF4oFlFSaKQLdJqzrWvB42VdBxGJKikqjfmLIJCX6VtMT9lk5ZlrJN+lwJ6SwqOa&#10;NJMGQe+g5iwysvbyLygtubfB1vGIW110hWRGUEW/94ib64Y5kWsB1cHdkR7+Hyx/v7nyRFYlHY4p&#10;MUyj47c/vt/+/H376xuBDgS1Lkzgd+3gGbev7RZjs9cHKFPd29rr9I+KCOyg9+aOXrGNhEN5PByP&#10;e7BwmAbD8fEo01/cX3Y+xLfCapKEknq7NtUHtDAzyzYXISIb+O/9UsBglawWUql88KvlufJkw9Du&#10;N/Px/GVOFFceuClDWtQw6LJhGOIaw4PEtAMRwawoYWqF7eDR59gPbofDIIPFaHCy6JwaVoku9KiH&#10;X6IoRe7cO/kw2VTFnIWmu5JDdOOoZcSGKalLepKA9kjKACQ1oyM9SXG73O46tLTVDRrkbTfjwfGF&#10;RIQLFuIV8xhqMI+1j5f41MqCALuTKGms//ovffLHrMFKSYslATlf1swLStQ7gyl81R8OARvzYTga&#10;D3Dwh5blocWs9blFY/p4YBzPYvKPai/W3urPeB1mKSpMzHDELila04nnsVtdvC5czGbZCXvkWLww&#10;144n6DQGxs7W0dYyj0uiqeNmxx42KTdjt/VpVQ/P2ev+p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rPXZHXAAAACAEAAA8AAAAAAAAAAQAgAAAAIgAAAGRycy9kb3ducmV2LnhtbFBLAQIUABQA&#10;AAAIAIdO4kBnN0xgnAIAADEFAAAOAAAAAAAAAAEAIAAAACYBAABkcnMvZTJvRG9jLnhtbFBLBQYA&#10;AAAABgAGAFkBAAA0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升级改造</w:t>
                            </w:r>
                          </w:p>
                        </w:txbxContent>
                      </v:textbox>
                    </v:roundrect>
                  </w:pict>
                </mc:Fallback>
              </mc:AlternateContent>
            </w:r>
          </w:p>
        </w:tc>
        <w:tc>
          <w:tcPr>
            <w:tcW w:w="1399" w:type="dxa"/>
          </w:tcPr>
          <w:p>
            <w:pPr>
              <w:rPr>
                <w:highlight w:val="none"/>
              </w:rPr>
            </w:pPr>
          </w:p>
        </w:tc>
      </w:tr>
      <w:tr>
        <w:tblPrEx>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CellMar>
            <w:top w:w="0" w:type="dxa"/>
            <w:left w:w="108" w:type="dxa"/>
            <w:bottom w:w="0" w:type="dxa"/>
            <w:right w:w="108" w:type="dxa"/>
          </w:tblCellMar>
        </w:tblPrEx>
        <w:trPr>
          <w:trHeight w:val="2231" w:hRule="atLeast"/>
          <w:jc w:val="center"/>
        </w:trPr>
        <w:tc>
          <w:tcPr>
            <w:tcW w:w="0" w:type="auto"/>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智慧停车平台</w:t>
            </w:r>
          </w:p>
        </w:tc>
        <w:tc>
          <w:tcPr>
            <w:tcW w:w="2291" w:type="dxa"/>
          </w:tcPr>
          <w:p>
            <w:pPr>
              <w:ind w:right="15"/>
              <w:jc w:val="center"/>
              <w:rPr>
                <w:rFonts w:ascii="宋体" w:hAnsi="宋体"/>
                <w:sz w:val="15"/>
                <w:szCs w:val="15"/>
                <w:highlight w:val="none"/>
              </w:rPr>
            </w:pPr>
            <w:r>
              <w:rPr>
                <w:highlight w:val="none"/>
              </w:rPr>
              <mc:AlternateContent>
                <mc:Choice Requires="wps">
                  <w:drawing>
                    <wp:anchor distT="0" distB="0" distL="114300" distR="114300" simplePos="0" relativeHeight="251693056" behindDoc="0" locked="0" layoutInCell="1" allowOverlap="1">
                      <wp:simplePos x="0" y="0"/>
                      <wp:positionH relativeFrom="column">
                        <wp:posOffset>1122680</wp:posOffset>
                      </wp:positionH>
                      <wp:positionV relativeFrom="paragraph">
                        <wp:posOffset>248920</wp:posOffset>
                      </wp:positionV>
                      <wp:extent cx="5715" cy="510540"/>
                      <wp:effectExtent l="4445" t="0" r="8890" b="3810"/>
                      <wp:wrapNone/>
                      <wp:docPr id="27" name="直接连接符 27"/>
                      <wp:cNvGraphicFramePr/>
                      <a:graphic xmlns:a="http://schemas.openxmlformats.org/drawingml/2006/main">
                        <a:graphicData uri="http://schemas.microsoft.com/office/word/2010/wordprocessingShape">
                          <wps:wsp>
                            <wps:cNvCnPr/>
                            <wps:spPr>
                              <a:xfrm flipH="1">
                                <a:off x="0" y="0"/>
                                <a:ext cx="5715" cy="5105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88.4pt;margin-top:19.6pt;height:40.2pt;width:0.45pt;z-index:251693056;mso-width-relative:page;mso-height-relative:page;" filled="f" stroked="t" coordsize="21600,21600" o:gfxdata="UEsDBAoAAAAAAIdO4kAAAAAAAAAAAAAAAAAEAAAAZHJzL1BLAwQUAAAACACHTuJA0DwnVtcAAAAK&#10;AQAADwAAAGRycy9kb3ducmV2LnhtbE2PQUvEMBCF74L/IYzgzU3ahdbWpouIehEE1+o5bca22ExK&#10;k+2u/97Zk97e4z3efFPtTm4SKy5h9KQh2SgQSJ23I/Uamvenm1sQIRqyZvKEGn4wwK6+vKhMaf2R&#10;3nDdx17wCIXSaBhinEspQzegM2HjZyTOvvziTGS79NIu5sjjbpKpUpl0ZiS+MJgZHwbsvvcHp+H+&#10;8+Vx+7q2zk+26JsP6xr1nGp9fZWoOxART/GvDGd8RoeamVp/IBvExD7PGD1q2BYpiHMhz3MQLYuk&#10;yEDWlfz/Qv0LUEsDBBQAAAAIAIdO4kBXPKRYywEAAHgDAAAOAAAAZHJzL2Uyb0RvYy54bWytU0uO&#10;EzEQ3SNxB8t70klEM0wrnVlMNLBAEAnmAI7bTlvyT1VOOrkEF0BiByuW7LkNwzEou0OAYTMLelFy&#10;1Ss/+71yL64OzrK9AjTBt3w2mXKmvAyd8duW3767efKcM0zCd8IGr1p+VMivlo8fLYbYqHnog+0U&#10;MCLx2Ayx5X1KsakqlL1yAichKk+gDuBEohS2VQdiIHZnq/l0+qwaAnQRglSIVF2NID8xwkMIg9ZG&#10;qlWQO6d8GllBWZFIEvYmIl+W22qtZHqjNarEbMtJaSqRDqH1JsdquRDNFkTsjTxdQTzkCvc0OWE8&#10;HXqmWokk2A7MP1TOSAgYdJrI4KpRSHGEVMym97x524uoihayGuPZdPx/tPL1fg3MdC2fX3DmhaOJ&#10;3334+v39px/fPlK8+/KZEUI2DREb6r72azhlGNeQNR80OKatiS/pPRUXSBc7FJOPZ5PVITFJxfpi&#10;VnMmCahn0/ppGUE1kmSyCJheqOBYXrTcGp8dEI3Yv8JEB1Prr5Zc9uHGWFumaD0bWn5Zz+uyAYM1&#10;XQZzG8J2c22B7UV+B+XLmojsrzYIO9+NdesJzppHlXm1Cd2xiC91GkghOD2ePPE/87L79w+z/A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PCdW1wAAAAoBAAAPAAAAAAAAAAEAIAAAACIAAABkcnMv&#10;ZG93bnJldi54bWxQSwECFAAUAAAACACHTuJAVzykWMsBAAB4AwAADgAAAAAAAAABACAAAAAmAQAA&#10;ZHJzL2Uyb0RvYy54bWxQSwUGAAAAAAYABgBZAQAAYwUAAAAA&#10;">
                      <v:fill on="f" focussize="0,0"/>
                      <v:stroke color="#000000" joinstyle="round"/>
                      <v:imagedata o:title=""/>
                      <o:lock v:ext="edit" aspectratio="f"/>
                    </v:line>
                  </w:pict>
                </mc:Fallback>
              </mc:AlternateContent>
            </w:r>
            <w:r>
              <w:rPr>
                <w:sz w:val="15"/>
                <w:highlight w:val="none"/>
              </w:rPr>
              <mc:AlternateContent>
                <mc:Choice Requires="wps">
                  <w:drawing>
                    <wp:anchor distT="0" distB="0" distL="114300" distR="114300" simplePos="0" relativeHeight="251687936" behindDoc="0" locked="0" layoutInCell="1" allowOverlap="1">
                      <wp:simplePos x="0" y="0"/>
                      <wp:positionH relativeFrom="column">
                        <wp:posOffset>19685</wp:posOffset>
                      </wp:positionH>
                      <wp:positionV relativeFrom="paragraph">
                        <wp:posOffset>158115</wp:posOffset>
                      </wp:positionV>
                      <wp:extent cx="990600" cy="1219835"/>
                      <wp:effectExtent l="8255" t="10160" r="10795" b="27305"/>
                      <wp:wrapNone/>
                      <wp:docPr id="13" name="菱形 13"/>
                      <wp:cNvGraphicFramePr/>
                      <a:graphic xmlns:a="http://schemas.openxmlformats.org/drawingml/2006/main">
                        <a:graphicData uri="http://schemas.microsoft.com/office/word/2010/wordprocessingShape">
                          <wps:wsp>
                            <wps:cNvSpPr/>
                            <wps:spPr>
                              <a:xfrm>
                                <a:off x="1744345" y="4171950"/>
                                <a:ext cx="990600" cy="1219835"/>
                              </a:xfrm>
                              <a:prstGeom prst="diamond">
                                <a:avLst/>
                              </a:prstGeom>
                              <a:solidFill>
                                <a:schemeClr val="accent2"/>
                              </a:solidFill>
                            </wps:spPr>
                            <wps:style>
                              <a:lnRef idx="2">
                                <a:schemeClr val="accent1">
                                  <a:lumMod val="75000"/>
                                </a:schemeClr>
                              </a:lnRef>
                              <a:fillRef idx="1">
                                <a:schemeClr val="accent1"/>
                              </a:fillRef>
                              <a:effectRef idx="0">
                                <a:srgbClr val="FFFFFF"/>
                              </a:effectRef>
                              <a:fontRef idx="minor">
                                <a:schemeClr val="lt1"/>
                              </a:fontRef>
                            </wps:style>
                            <wps:txbx>
                              <w:txbxContent>
                                <w:p>
                                  <w:pPr>
                                    <w:spacing w:line="160" w:lineRule="exact"/>
                                    <w:jc w:val="left"/>
                                    <w:rPr>
                                      <w:sz w:val="15"/>
                                      <w:szCs w:val="15"/>
                                    </w:rPr>
                                  </w:pPr>
                                  <w:r>
                                    <w:rPr>
                                      <w:rFonts w:hint="eastAsia"/>
                                      <w:sz w:val="15"/>
                                      <w:szCs w:val="15"/>
                                    </w:rPr>
                                    <w:t>接入核准（软硬件、网络等）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1.55pt;margin-top:12.45pt;height:96.05pt;width:78pt;z-index:251687936;v-text-anchor:middle;mso-width-relative:page;mso-height-relative:page;" fillcolor="#ED7D31 [3205]" filled="t" stroked="t" coordsize="21600,21600" o:gfxdata="UEsDBAoAAAAAAIdO4kAAAAAAAAAAAAAAAAAEAAAAZHJzL1BLAwQUAAAACACHTuJArLKqUtUAAAAI&#10;AQAADwAAAGRycy9kb3ducmV2LnhtbE2PwU7DMBBE70j8g7VI3KidQlsa4lQICcQV0wNHJ16SiHgd&#10;YqcNfD3bEz3uzGj2TbGbfS8OOMYukIZsoUAg1cF11GjYvz/f3IOIyZKzfSDU8IMRduXlRWFzF470&#10;hgeTGsElFHOroU1pyKWMdYvexkUYkNj7DKO3ic+xkW60Ry73vVwqtZbedsQfWjvgU4v1l5m8hmSq&#10;xxBWL6/T9/xr1nWlPsxmr/X1VaYeQCSc038YTviMDiUzVWEiF0Wv4TbjoIbl3RbEyV5tWahYyDYK&#10;ZFnI8wHlH1BLAwQUAAAACACHTuJAgLvs8J4CAAAyBQAADgAAAGRycy9lMm9Eb2MueG1srVRdbtsw&#10;DH4fsDsIel9tJ/bcBHWKoFmGAd1aoBv2rMhSLEB/k5Q43SV2h91gB9hxBuwYo2S3Tbs99GEvNilS&#10;H8mPpM7OD0qiPXNeGN3g4iTHiGlqWqG3Df70cf3qFCMfiG6JNJo1+JZ5fL54+eKst3M2MZ2RLXMI&#10;QLSf97bBXQh2nmWedkwRf2Is02DkxikSQHXbrHWkB3Qls0mev85641rrDGXew+lqMOIR0T0H0HAu&#10;KFsZulNMhwHVMUkClOQ7YT1epGw5ZzRcce5ZQLLBUGlIXwgC8iZ+s8UZmW8dsZ2gYwrkOSk8qUkR&#10;oSHoPdSKBIJ2TvwFpQR1xhseTqhR2VBIYgSqKPIn3Nx0xLJUC1Dt7T3p/v/B0g/7a4dEC5MwxUgT&#10;BR3//e3Hr5/fERwAO731c3C6sddu1DyIsdQDdyr+oQh0gPt1WU7LCqPbBpdFXcyqkV12CIiCw2yW&#10;v86BdwoOxaSYnU6rGCB7QLLOh7fMKBSFBreCKKPbxCvZX/oweN95xdjeSNGuhZRJcdvNhXRoT6DZ&#10;b1b1alqMAR65SY36mEGdkiEwwhxGB/JSFmjweosRkVvYDRpciv3otj8OMllX1axOTnKn3pt2iF1X&#10;OWAP2Y7+qc5HQLGMFfHdcCWZ4hUyVyLAgkmhGnwKOPdIUgNIbMfQgCiFw+YAd6K4Me0tdNKZYcS9&#10;pWsBES6JD9fEwUwD87D14Qo+XBpgwIwSRp1xX/91Hv1h1MCKUQ87Aux82RHHMJLvNAzhrCjLuFRJ&#10;Kat6Aoo7tmyOLXqnLgx0poD3xdIkRv8g70TujPoMj8MyRgUT0RRiD30YlYsw7C48L5Qtl8kNFsmS&#10;cKlvLI3gkUJtlrtguEgT88DOyB+sUmrHuPZxV4/15PXw1C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KyyqlLVAAAACAEAAA8AAAAAAAAAAQAgAAAAIgAAAGRycy9kb3ducmV2LnhtbFBLAQIUABQA&#10;AAAIAIdO4kCAu+zwngIAADIFAAAOAAAAAAAAAAEAIAAAACQBAABkcnMvZTJvRG9jLnhtbFBLBQYA&#10;AAAABgAGAFkBAAA0BgAAAAA=&#10;">
                      <v:fill on="t" focussize="0,0"/>
                      <v:stroke weight="1pt" color="#2F5597 [2404]" miterlimit="8" joinstyle="miter"/>
                      <v:imagedata o:title=""/>
                      <o:lock v:ext="edit" aspectratio="f"/>
                      <v:textbox>
                        <w:txbxContent>
                          <w:p>
                            <w:pPr>
                              <w:spacing w:line="160" w:lineRule="exact"/>
                              <w:jc w:val="left"/>
                              <w:rPr>
                                <w:sz w:val="15"/>
                                <w:szCs w:val="15"/>
                              </w:rPr>
                            </w:pPr>
                            <w:r>
                              <w:rPr>
                                <w:rFonts w:hint="eastAsia"/>
                                <w:sz w:val="15"/>
                                <w:szCs w:val="15"/>
                              </w:rPr>
                              <w:t>接入核准（软硬件、网络等）</w:t>
                            </w:r>
                          </w:p>
                        </w:txbxContent>
                      </v:textbox>
                    </v:shape>
                  </w:pict>
                </mc:Fallback>
              </mc:AlternateContent>
            </w:r>
            <w:r>
              <w:rPr>
                <w:rFonts w:hint="eastAsia" w:ascii="宋体" w:hAnsi="宋体"/>
                <w:sz w:val="15"/>
                <w:szCs w:val="15"/>
                <w:highlight w:val="none"/>
              </w:rPr>
              <w:t xml:space="preserve">                   不通过</w:t>
            </w:r>
          </w:p>
          <w:p>
            <w:pPr>
              <w:rPr>
                <w:rFonts w:ascii="宋体" w:hAnsi="宋体"/>
                <w:sz w:val="15"/>
                <w:szCs w:val="15"/>
                <w:highlight w:val="none"/>
              </w:rPr>
            </w:pPr>
          </w:p>
          <w:p>
            <w:pPr>
              <w:jc w:val="center"/>
              <w:rPr>
                <w:rFonts w:ascii="宋体" w:hAnsi="宋体"/>
                <w:sz w:val="15"/>
                <w:szCs w:val="15"/>
                <w:highlight w:val="none"/>
              </w:rPr>
            </w:pPr>
            <w:r>
              <w:rPr>
                <w:highlight w:val="none"/>
              </w:rPr>
              <mc:AlternateContent>
                <mc:Choice Requires="wps">
                  <w:drawing>
                    <wp:anchor distT="0" distB="0" distL="114300" distR="114300" simplePos="0" relativeHeight="251698176" behindDoc="0" locked="0" layoutInCell="1" allowOverlap="1">
                      <wp:simplePos x="0" y="0"/>
                      <wp:positionH relativeFrom="column">
                        <wp:posOffset>1329055</wp:posOffset>
                      </wp:positionH>
                      <wp:positionV relativeFrom="paragraph">
                        <wp:posOffset>681990</wp:posOffset>
                      </wp:positionV>
                      <wp:extent cx="231775" cy="6350"/>
                      <wp:effectExtent l="0" t="36195" r="15875" b="33655"/>
                      <wp:wrapNone/>
                      <wp:docPr id="36" name="直接箭头连接符 36"/>
                      <wp:cNvGraphicFramePr/>
                      <a:graphic xmlns:a="http://schemas.openxmlformats.org/drawingml/2006/main">
                        <a:graphicData uri="http://schemas.microsoft.com/office/word/2010/wordprocessingShape">
                          <wps:wsp>
                            <wps:cNvCnPr/>
                            <wps:spPr bwMode="auto">
                              <a:xfrm flipV="1">
                                <a:off x="0" y="0"/>
                                <a:ext cx="231775" cy="6350"/>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flip:y;margin-left:104.65pt;margin-top:53.7pt;height:0.5pt;width:18.25pt;z-index:251698176;mso-width-relative:page;mso-height-relative:page;" filled="f" stroked="t" coordsize="21600,21600" o:gfxdata="UEsDBAoAAAAAAIdO4kAAAAAAAAAAAAAAAAAEAAAAZHJzL1BLAwQUAAAACACHTuJAflro9NkAAAAL&#10;AQAADwAAAGRycy9kb3ducmV2LnhtbE2PwU7DMBBE70j8g7VIXFBrN6QlhDg9AIUTqgjl7iZLEjVe&#10;R7HbJn/P9gTHnXmancnWo+3ECQffOtKwmCsQSKWrWqo17L42swSED4Yq0zlCDRN6WOfXV5lJK3em&#10;TzwVoRYcQj41GpoQ+lRKXzZojZ+7Hom9HzdYE/gcalkN5szhtpORUitpTUv8oTE9PjdYHoqj1fBS&#10;bJeb77vdGE3l+0fxlhy2NL1qfXuzUE8gAo7hD4ZLfa4OOXfauyNVXnQaIvV4zygb6iEGwUQUL3nM&#10;/qIkMcg8k/835L9QSwMEFAAAAAgAh07iQEHx/TD2AQAAtgMAAA4AAABkcnMvZTJvRG9jLnhtbK1T&#10;S44TMRDdI3EHy3vS+SgZaKUzi4Rhw2ckPnvHdndbcrusspNOLsEFkFgBq4HV7DkNDMeg7IQAw2YW&#10;9MKyq/ye672qnp/vOsu2GoMBV/HRYMiZdhKUcU3FX7+6ePCQsxCFU8KC0xXf68DPF/fvzXtf6jG0&#10;YJVGRiQulL2veBujL4siyFZ3IgzAa0fJGrATkY7YFApFT+ydLcbD4azoAZVHkDoEiq4OSX5kxLsQ&#10;Ql0bqVcgN5128cCK2opIkkJrfOCLXG1daxlf1HXQkdmKk9KYV3qE9uu0Fou5KBsUvjXyWIK4Swm3&#10;NHXCOHr0RLUSUbANmn+oOiMRAtRxIKErDkKyI6RiNLzlzctWeJ21kNXBn0wP/49WPt9eIjOq4pMZ&#10;Z0501PGbd9ff3368+fL524frH1/fp/3VJ0Z5Mqv3oSTM0l3i8RQ8Eaz7Z6AIKjYRsg+7GjtWW+Pf&#10;0IzlCGllu2z8/mS83kUmKTiejM7OppxJSs0m09yWQpSJJJnqMcQnGjqWNhUPEYVp2rgE56jBgIcH&#10;xPZpiFQUAX8BEtjBhbE299k61lf80XQ8zRUFsEalZLoWsFkvLbKtSJOSv6SXyP66hrBxKpNFYexj&#10;p1jcexIe0QjXWH3EWEfQ5FVy5+DaGtQ+m5bj1M5Mfhy9NC9/njP69++2+A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Wuj02QAAAAsBAAAPAAAAAAAAAAEAIAAAACIAAABkcnMvZG93bnJldi54bWxQ&#10;SwECFAAUAAAACACHTuJAQfH9MPYBAAC2AwAADgAAAAAAAAABACAAAAAoAQAAZHJzL2Uyb0RvYy54&#10;bWxQSwUGAAAAAAYABgBZAQAAkAUAAAAA&#10;">
                      <v:fill on="f" focussize="0,0"/>
                      <v:stroke color="#000000" joinstyle="round" endarrow="block"/>
                      <v:imagedata o:title=""/>
                      <o:lock v:ext="edit" aspectratio="f"/>
                    </v:shape>
                  </w:pict>
                </mc:Fallback>
              </mc:AlternateContent>
            </w:r>
            <w:r>
              <w:rPr>
                <w:highlight w:val="none"/>
              </w:rPr>
              <mc:AlternateContent>
                <mc:Choice Requires="wps">
                  <w:drawing>
                    <wp:anchor distT="0" distB="0" distL="114300" distR="114300" simplePos="0" relativeHeight="251696128" behindDoc="0" locked="0" layoutInCell="1" allowOverlap="1">
                      <wp:simplePos x="0" y="0"/>
                      <wp:positionH relativeFrom="column">
                        <wp:posOffset>1002030</wp:posOffset>
                      </wp:positionH>
                      <wp:positionV relativeFrom="paragraph">
                        <wp:posOffset>243840</wp:posOffset>
                      </wp:positionV>
                      <wp:extent cx="128270" cy="5080"/>
                      <wp:effectExtent l="0" t="0" r="0" b="0"/>
                      <wp:wrapNone/>
                      <wp:docPr id="30" name="直接连接符 30"/>
                      <wp:cNvGraphicFramePr/>
                      <a:graphic xmlns:a="http://schemas.openxmlformats.org/drawingml/2006/main">
                        <a:graphicData uri="http://schemas.microsoft.com/office/word/2010/wordprocessingShape">
                          <wps:wsp>
                            <wps:cNvCnPr/>
                            <wps:spPr>
                              <a:xfrm flipV="1">
                                <a:off x="0" y="0"/>
                                <a:ext cx="128270" cy="508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78.9pt;margin-top:19.2pt;height:0.4pt;width:10.1pt;z-index:251696128;mso-width-relative:page;mso-height-relative:page;" filled="f" stroked="t" coordsize="21600,21600" o:gfxdata="UEsDBAoAAAAAAIdO4kAAAAAAAAAAAAAAAAAEAAAAZHJzL1BLAwQUAAAACACHTuJAMFSfb9YAAAAJ&#10;AQAADwAAAGRycy9kb3ducmV2LnhtbE2PwU7DMBBE70j8g7VI3KjdFGga4lQIARckJErg7MRLEmGv&#10;o9hNy9+zPcFxZkezb8rt0Tsx4xSHQBqWCwUCqQ12oE5D/f50lYOIyZA1LhBq+MEI2+r8rDSFDQd6&#10;w3mXOsElFAujoU9pLKSMbY/exEUYkfj2FSZvEsupk3YyBy73TmZK3UpvBuIPvRnxocf2e7f3Gu4/&#10;Xx5Xr3Pjg7Obrv6wvlbPmdaXF0t1ByLhMf2F4YTP6FAxUxP2ZKNwrG/WjJ40rPJrEKfAOudxDRub&#10;DGRVyv8Lql9QSwMEFAAAAAgAh07iQJwfNKPJAQAAeAMAAA4AAABkcnMvZTJvRG9jLnhtbK1TvY4T&#10;MRDukXgHyz3ZTVAgrLK54qKjQRCJn97x2llL/tOMk01eghdAooOKkp634XgMxt4Q4GiuYIvReGb8&#10;jb9vZpdXR2fZQQGa4Fs+ndScKS9DZ/yu5W/f3DxacIZJ+E7Y4FXLTwr51erhg+UQGzULfbCdAkYg&#10;HpshtrxPKTZVhbJXTuAkROUpqQM4kegIu6oDMRC6s9Wsrp9UQ4AuQpAKkaLrMcnPiHAfwKC1kWod&#10;5N4pn0ZUUFYkooS9ichX5bVaK5leaY0qMdtyYpqKpSbkb7OtVkvR7EDE3sjzE8R9nnCHkxPGU9ML&#10;1FokwfZg/oFyRkLAoNNEBleNRIoixGJa39HmdS+iKlxIaowX0fH/wcqXhw0w07X8MUnihaOJ3374&#10;+v39px/fPpK9/fKZUYZkGiI2VH3tN3A+YdxA5nzU4Ji2Jr6jfSoqEC92LCKfLiKrY2KSgtPZYvaU&#10;eklKzetFwa5GkAwWAdNzFRzLTsut8VkB0YjDC0zUmEp/leSwDzfG2jJF69nQ8mfz2bxcwGBNl5O5&#10;DGG3vbbADiLvQfkyJwL7qwzC3ndj3HpKZ84jy+xtQ3cq5EucBlIAzsuTJ/7nudz+/cOsf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wVJ9v1gAAAAkBAAAPAAAAAAAAAAEAIAAAACIAAABkcnMvZG93&#10;bnJldi54bWxQSwECFAAUAAAACACHTuJAnB80o8kBAAB4AwAADgAAAAAAAAABACAAAAAlAQAAZHJz&#10;L2Uyb0RvYy54bWxQSwUGAAAAAAYABgBZAQAAYAUAAAAA&#10;">
                      <v:fill on="f" focussize="0,0"/>
                      <v:stroke color="#000000" joinstyle="round"/>
                      <v:imagedata o:title=""/>
                      <o:lock v:ext="edit" aspectratio="f"/>
                    </v:line>
                  </w:pict>
                </mc:Fallback>
              </mc:AlternateContent>
            </w:r>
          </w:p>
          <w:p>
            <w:pPr>
              <w:jc w:val="right"/>
              <w:rPr>
                <w:rFonts w:ascii="宋体" w:hAnsi="宋体"/>
                <w:sz w:val="15"/>
                <w:szCs w:val="15"/>
                <w:highlight w:val="none"/>
              </w:rPr>
            </w:pPr>
          </w:p>
          <w:p>
            <w:pPr>
              <w:jc w:val="right"/>
              <w:rPr>
                <w:rFonts w:ascii="宋体" w:hAnsi="宋体"/>
                <w:sz w:val="15"/>
                <w:szCs w:val="15"/>
                <w:highlight w:val="none"/>
              </w:rPr>
            </w:pPr>
            <w:r>
              <w:rPr>
                <w:highlight w:val="none"/>
              </w:rPr>
              <mc:AlternateContent>
                <mc:Choice Requires="wps">
                  <w:drawing>
                    <wp:anchor distT="0" distB="0" distL="114300" distR="114300" simplePos="0" relativeHeight="251697152" behindDoc="0" locked="0" layoutInCell="1" allowOverlap="1">
                      <wp:simplePos x="0" y="0"/>
                      <wp:positionH relativeFrom="column">
                        <wp:posOffset>669925</wp:posOffset>
                      </wp:positionH>
                      <wp:positionV relativeFrom="paragraph">
                        <wp:posOffset>164465</wp:posOffset>
                      </wp:positionV>
                      <wp:extent cx="269875" cy="7620"/>
                      <wp:effectExtent l="0" t="0" r="0" b="0"/>
                      <wp:wrapNone/>
                      <wp:docPr id="31" name="直接连接符 31"/>
                      <wp:cNvGraphicFramePr/>
                      <a:graphic xmlns:a="http://schemas.openxmlformats.org/drawingml/2006/main">
                        <a:graphicData uri="http://schemas.microsoft.com/office/word/2010/wordprocessingShape">
                          <wps:wsp>
                            <wps:cNvCnPr/>
                            <wps:spPr>
                              <a:xfrm flipV="1">
                                <a:off x="0" y="0"/>
                                <a:ext cx="269875" cy="76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52.75pt;margin-top:12.95pt;height:0.6pt;width:21.25pt;z-index:251697152;mso-width-relative:page;mso-height-relative:page;" filled="f" stroked="t" coordsize="21600,21600" o:gfxdata="UEsDBAoAAAAAAIdO4kAAAAAAAAAAAAAAAAAEAAAAZHJzL1BLAwQUAAAACACHTuJA4OSVQtYAAAAJ&#10;AQAADwAAAGRycy9kb3ducmV2LnhtbE2PwU7DMBBE70j8g7VI3KidQKANcSqEgAtSJUrasxMvSUS8&#10;jmI3LX/P9gTHmX2anSnWJzeIGafQe9KQLBQIpMbbnloN1efrzRJEiIasGTyhhh8MsC4vLwqTW3+k&#10;D5y3sRUcQiE3GroYx1zK0HToTFj4EYlvX35yJrKcWmknc+RwN8hUqXvpTE/8oTMjPnfYfG8PTsPT&#10;/v3ldjPXzg921VY76yr1lmp9fZWoRxART/EPhnN9rg4ld6r9gWwQA2uVZYxqSLMViDNwt+RxNRsP&#10;CciykP8XlL9QSwMEFAAAAAgAh07iQGLjY9zLAQAAeAMAAA4AAABkcnMvZTJvRG9jLnhtbK1TvY4T&#10;MRDukXgHyz3ZJCi5u1U2V1x0NAgi8dM7XjtryX+acbLJS/ACSHRQUdLzNnc8BmNvCHA0V7DFyDPf&#10;+LO/b7yL64OzbK8ATfANn4zGnCkvQ2v8tuHv3t4+u+QMk/CtsMGrhh8V8uvl0yeLPtZqGrpgWwWM&#10;SDzWfWx4l1Ksqwplp5zAUYjKE6gDOJEohW3VguiJ3dlqOh7Pqz5AGyFIhUjV1QDyEyM8hjBobaRa&#10;BblzyqeBFZQViSRhZyLyZbmt1kqm11qjSsw2nJSmEukQWm9yrJYLUW9BxM7I0xXEY67wQJMTxtOh&#10;Z6qVSILtwPxD5YyEgEGnkQyuGoQUR0jFZPzAmzediKpoIasxnk3H/0crX+3XwEzb8OcTzrxwNPH7&#10;j9/uPnz+8f0TxfuvXxghZFMfsabuG7+GU4ZxDVnzQYNj2pr4nt5TcYF0sUMx+Xg2WR0Sk1Sczq8u&#10;L2acSYIu5tMygmogyWQRML1QwbG8aLg1PjsgarF/iYkOptZfLbnsw62xtkzRetY3/Go2nZUNGKxp&#10;M5jbELabGwtsL/I7KF/WRGR/tUHY+XaoW09w1jyozKtNaI9FfKnTQArB6fHkif+Zl92/f5jl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DklULWAAAACQEAAA8AAAAAAAAAAQAgAAAAIgAAAGRycy9k&#10;b3ducmV2LnhtbFBLAQIUABQAAAAIAIdO4kBi42PcywEAAHgDAAAOAAAAAAAAAAEAIAAAACUBAABk&#10;cnMvZTJvRG9jLnhtbFBLBQYAAAAABgAGAFkBAABiBQAAAAA=&#10;">
                      <v:fill on="f" focussize="0,0"/>
                      <v:stroke color="#000000" joinstyle="round"/>
                      <v:imagedata o:title=""/>
                      <o:lock v:ext="edit" aspectratio="f"/>
                    </v:line>
                  </w:pict>
                </mc:Fallback>
              </mc:AlternateContent>
            </w:r>
            <w:r>
              <w:rPr>
                <w:rFonts w:hint="eastAsia" w:ascii="宋体" w:hAnsi="宋体"/>
                <w:sz w:val="15"/>
                <w:szCs w:val="15"/>
                <w:highlight w:val="none"/>
              </w:rPr>
              <w:t xml:space="preserve">核准通过                    </w:t>
            </w:r>
          </w:p>
        </w:tc>
        <w:tc>
          <w:tcPr>
            <w:tcW w:w="2794" w:type="dxa"/>
          </w:tcPr>
          <w:p>
            <w:pPr>
              <w:rPr>
                <w:highlight w:val="none"/>
              </w:rPr>
            </w:pPr>
            <w:r>
              <w:rPr>
                <w:rFonts w:hint="eastAsia"/>
                <w:highlight w:val="none"/>
              </w:rPr>
              <mc:AlternateContent>
                <mc:Choice Requires="wps">
                  <w:drawing>
                    <wp:anchor distT="0" distB="0" distL="114300" distR="114300" simplePos="0" relativeHeight="251668480" behindDoc="0" locked="0" layoutInCell="1" allowOverlap="1">
                      <wp:simplePos x="0" y="0"/>
                      <wp:positionH relativeFrom="column">
                        <wp:posOffset>106045</wp:posOffset>
                      </wp:positionH>
                      <wp:positionV relativeFrom="paragraph">
                        <wp:posOffset>1003935</wp:posOffset>
                      </wp:positionV>
                      <wp:extent cx="1035685" cy="371475"/>
                      <wp:effectExtent l="6350" t="6350" r="24765" b="22225"/>
                      <wp:wrapNone/>
                      <wp:docPr id="34" name="文本框 34"/>
                      <wp:cNvGraphicFramePr/>
                      <a:graphic xmlns:a="http://schemas.openxmlformats.org/drawingml/2006/main">
                        <a:graphicData uri="http://schemas.microsoft.com/office/word/2010/wordprocessingShape">
                          <wps:wsp>
                            <wps:cNvSpPr txBox="1"/>
                            <wps:spPr>
                              <a:xfrm>
                                <a:off x="0" y="0"/>
                                <a:ext cx="1035685" cy="371475"/>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position w:val="-6"/>
                                      <w:sz w:val="15"/>
                                      <w:szCs w:val="15"/>
                                    </w:rPr>
                                  </w:pPr>
                                  <w:r>
                                    <w:rPr>
                                      <w:rFonts w:hint="eastAsia" w:ascii="宋体" w:hAnsi="宋体"/>
                                      <w:position w:val="-6"/>
                                      <w:sz w:val="15"/>
                                      <w:szCs w:val="15"/>
                                    </w:rPr>
                                    <w:t>下发文档、密钥、</w:t>
                                  </w:r>
                                  <w:r>
                                    <w:rPr>
                                      <w:rFonts w:ascii="宋体" w:hAnsi="宋体"/>
                                      <w:position w:val="-6"/>
                                      <w:sz w:val="15"/>
                                      <w:szCs w:val="15"/>
                                    </w:rPr>
                                    <w:t>环境等信息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8.35pt;margin-top:79.05pt;height:29.25pt;width:81.55pt;z-index:251668480;mso-width-relative:page;mso-height-relative:page;" fillcolor="#ED7D31 [3205]" filled="t" stroked="t" coordsize="21600,21600" arcsize="0.166666666666667" o:gfxdata="UEsDBAoAAAAAAIdO4kAAAAAAAAAAAAAAAAAEAAAAZHJzL1BLAwQUAAAACACHTuJAW6aO59cAAAAK&#10;AQAADwAAAGRycy9kb3ducmV2LnhtbE2PPU/DMBCGdyT+g3VILIg6KWpSQpwORQyMbZFQNzc+4qj2&#10;OYrdj/x7rhNMp1f36P2oV1fvxBnH2AdSkM8yEEhtMD11Cr52H89LEDFpMtoFQgUTRlg193e1rky4&#10;0AbP29QJNqFYaQU2paGSMrYWvY6zMCDx7yeMXieWYyfNqC9s7p2cZ1khve6JE6wecG2xPW5PXoH/&#10;Rn90k12Ezfvn/qmc1vsX1yv1+JBnbyASXtMfDLf6XB0a7nQIJzJRONZFySTfxTIHcQPKV95yUDDP&#10;iwJkU8v/E5pfUEsDBBQAAAAIAIdO4kAMSnx5nQIAADIFAAAOAAAAZHJzL2Uyb0RvYy54bWytVMtu&#10;EzEU3SPxD5b3dCYvEqJOqtAQhFTRioJYOx5PZiS/sJ1H+QD4A1Zs2PNd/Q6OPZM2LSy6IIvJte/1&#10;uT7n3uvTs72SZCucb4wuaO8kp0RobspGrwv66ePyxYQSH5gumTRaFPRGeHo2e/7sdGenom9qI0vh&#10;CEC0n+5sQesQ7DTLPK+FYv7EWKHhrIxTLGDp1lnp2A7oSmb9PH+Z7YwrrTNceI/dReukHaJ7CqCp&#10;qoaLheEbJXRoUZ2QLICSrxvr6SzdtqoED5dV5UUgsqBgGtIXSWCv4jebnbLp2jFbN7y7AnvKFR5x&#10;UqzRSHoHtWCBkY1r/oJSDXfGmyqccKOylkhSBCx6+SNtrmtmReICqb29E93/P1j+fnvlSFMWdDCk&#10;RDOFit/++H778/ftr28EexBoZ/0UcdcWkWH/2uzRNod9j83Ie185Ff/BiMAPeW/u5BX7QHg8lA9G&#10;LycjSjh8g3FvOB5FmOz+tHU+vBVGkWgU1JmNLj+ghklatr3woY0/xMWM3simXDZSpoVbr86lI1uG&#10;er9ZjBeDdFOkeBAmNdnhPv1xjotyhi6u0D0wlYUSXq8pYXKN8eDBpdwPTvvjJP3lqD9ZtkE1K0Wb&#10;epTj15HrwhPRBziRxYL5uj2SXPEIm6omYMRkowo6iUAHJKkBEqvRqh6tsF/tuxKtTHmDCjnTNrm3&#10;fNkgwwXz4Yo5dDW4Yu7DJT6VNBDAdBYltXFf/7Uf49Fs8FKyw5RAnC8b5gQl8p1GG77qDYeADWkx&#10;HI37WLhjz+rYozfq3KAwPbwwliczxgd5MCtn1Gc8D/OYFS6mOXIXFKVpzfPQzi6eFy7m8xSEQbIs&#10;XOhryyN0FFCb+SaYqkntEmVqtenUwyilYnRjH2f1eJ2i7p+62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bpo7n1wAAAAoBAAAPAAAAAAAAAAEAIAAAACIAAABkcnMvZG93bnJldi54bWxQSwECFAAU&#10;AAAACACHTuJADEp8eZ0CAAAyBQAADgAAAAAAAAABACAAAAAmAQAAZHJzL2Uyb0RvYy54bWxQSwUG&#10;AAAAAAYABgBZAQAANQYAAAAA&#10;">
                      <v:fill on="t" focussize="0,0"/>
                      <v:stroke weight="1pt" color="#2F528F [3204]" miterlimit="8" joinstyle="miter"/>
                      <v:imagedata o:title=""/>
                      <o:lock v:ext="edit" aspectratio="f"/>
                      <v:textbox>
                        <w:txbxContent>
                          <w:p>
                            <w:pPr>
                              <w:spacing w:line="0" w:lineRule="atLeast"/>
                              <w:jc w:val="center"/>
                              <w:rPr>
                                <w:rFonts w:ascii="宋体" w:hAnsi="宋体"/>
                                <w:position w:val="-6"/>
                                <w:sz w:val="15"/>
                                <w:szCs w:val="15"/>
                              </w:rPr>
                            </w:pPr>
                            <w:r>
                              <w:rPr>
                                <w:rFonts w:hint="eastAsia" w:ascii="宋体" w:hAnsi="宋体"/>
                                <w:position w:val="-6"/>
                                <w:sz w:val="15"/>
                                <w:szCs w:val="15"/>
                              </w:rPr>
                              <w:t>下发文档、密钥、</w:t>
                            </w:r>
                            <w:r>
                              <w:rPr>
                                <w:rFonts w:ascii="宋体" w:hAnsi="宋体"/>
                                <w:position w:val="-6"/>
                                <w:sz w:val="15"/>
                                <w:szCs w:val="15"/>
                              </w:rPr>
                              <w:t>环境等信息</w:t>
                            </w:r>
                          </w:p>
                        </w:txbxContent>
                      </v:textbox>
                    </v:roundrect>
                  </w:pict>
                </mc:Fallback>
              </mc:AlternateContent>
            </w:r>
            <w:r>
              <w:rPr>
                <w:rFonts w:hint="eastAsia"/>
                <w:highlight w:val="none"/>
              </w:rPr>
              <mc:AlternateContent>
                <mc:Choice Requires="wps">
                  <w:drawing>
                    <wp:anchor distT="0" distB="0" distL="114300" distR="114300" simplePos="0" relativeHeight="251667456" behindDoc="0" locked="0" layoutInCell="1" allowOverlap="1">
                      <wp:simplePos x="0" y="0"/>
                      <wp:positionH relativeFrom="column">
                        <wp:posOffset>493395</wp:posOffset>
                      </wp:positionH>
                      <wp:positionV relativeFrom="paragraph">
                        <wp:posOffset>5715</wp:posOffset>
                      </wp:positionV>
                      <wp:extent cx="1171575" cy="609600"/>
                      <wp:effectExtent l="13970" t="6985" r="14605" b="12065"/>
                      <wp:wrapNone/>
                      <wp:docPr id="32" name="菱形 32"/>
                      <wp:cNvGraphicFramePr/>
                      <a:graphic xmlns:a="http://schemas.openxmlformats.org/drawingml/2006/main">
                        <a:graphicData uri="http://schemas.microsoft.com/office/word/2010/wordprocessingShape">
                          <wps:wsp>
                            <wps:cNvSpPr/>
                            <wps:spPr>
                              <a:xfrm>
                                <a:off x="0" y="0"/>
                                <a:ext cx="1171575" cy="609600"/>
                              </a:xfrm>
                              <a:prstGeom prst="diamond">
                                <a:avLst/>
                              </a:prstGeom>
                            </wps:spPr>
                            <wps:style>
                              <a:lnRef idx="2">
                                <a:schemeClr val="accent2">
                                  <a:shade val="50000"/>
                                </a:schemeClr>
                              </a:lnRef>
                              <a:fillRef idx="1">
                                <a:schemeClr val="accent2"/>
                              </a:fillRef>
                              <a:effectRef idx="0">
                                <a:schemeClr val="accent2"/>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验收测试</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38.85pt;margin-top:0.45pt;height:48pt;width:92.25pt;z-index:251667456;v-text-anchor:middle;mso-width-relative:page;mso-height-relative:page;" fillcolor="#ED7D31 [3205]" filled="t" stroked="t" coordsize="21600,21600" o:gfxdata="UEsDBAoAAAAAAIdO4kAAAAAAAAAAAAAAAAAEAAAAZHJzL1BLAwQUAAAACACHTuJAwHmFWNQAAAAG&#10;AQAADwAAAGRycy9kb3ducmV2LnhtbE2Oy07DMBRE90j8g3UrsaN2g5SQEKcLJDYIKih8gBtfkjR+&#10;JLbbhr/nsoLlaEZnTr1drGFnDHHwTsJmLYCha70eXCfh8+Pp9h5YTMppZbxDCd8YYdtcX9Wq0v7i&#10;3vG8Tx0jiIuVktCnNFWcx7ZHq+LaT+io+/LBqkQxdFwHdSG4NTwTIudWDY4eejXhY4/tuD9ZCfNY&#10;pjehd7vjEuI4v949m5dplvJmtREPwBIu6W8Mv/qkDg05HfzJ6ciMhKIoaCmhBEZtlmcZsAPFvATe&#10;1Py/fvMDUEsDBBQAAAAIAIdO4kAra60skgIAACUFAAAOAAAAZHJzL2Uyb0RvYy54bWytVF1OGzEQ&#10;fq/UO1h+L5sNhEDEBkUEqkqoINGqz47Xm7Xkv9rOD71E79Ab9AA9TqUeo5+9GwjQBx6ah82MZzzf&#10;zDczPjvfakXWwgdpTUXLgwElwnBbS7Os6OdPV+9OKAmRmZopa0RF70Wg59O3b842biKGtrWqFp4g&#10;iAmTjatoG6ObFEXgrdAsHFgnDIyN9ZpFqH5Z1J5tEF2rYjgYHBcb62vnLRch4HTeGWkf0b8moG0a&#10;ycXc8pUWJnZRvVAsoqTQShfoNGfbNILHm6YJIhJVUVQa8xcgkBfpW0zP2GTpmWsl71Ngr0nhWU2a&#10;SQPQh1BzFhlZefkilJbc22CbeMCtLrpCMiOoohw84+auZU7kWkB1cA+kh/8Xln9c33oi64oeDikx&#10;TKPjf77//P3rB8EB2Nm4MIHTnbv1vRYgplK3jdfpH0WQbWb0/oFRsY2E47Asx+VoPKKEw3Y8OD0e&#10;ZMqLx9vOh/heWE2SUNFaMm1Nnblk6+sQAQrvnVfCC1bJ+koqlRW/XFwoT9YMDb6cj+eHZcoaV564&#10;KUM2yGY4Bj7hDGPbYFwgaofSg1lSwtQS+8Cjz9hPbod9kNnlaDYsO6eW1aKDHg3w2yF37i+zSFXM&#10;WWi7KxkiXWETLSN2Skld0ZMUaBdJGQRJHeg4T1LcLrZ9Ixa2vkfzvO2mOjh+JYFwzUK8ZR5jjFqx&#10;6PEGn0ZZEGB7iZLW+m//Ok/+mC5YKdlgLUDO1xXzghL1wWDuTsujo7RHWTkajYdQ/L5lsW8xK31h&#10;0ZgST4rjWUz+Ue3Exlv9Be/BLKHCxAwHdteGXrmI3briReFiNstu2B3H4rW5czwFTxQaO1tF28g8&#10;MImojp2eP2xPbke/6Wk99/Xs9fi6T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HmFWNQAAAAG&#10;AQAADwAAAAAAAAABACAAAAAiAAAAZHJzL2Rvd25yZXYueG1sUEsBAhQAFAAAAAgAh07iQCtrrSyS&#10;AgAAJQUAAA4AAAAAAAAAAQAgAAAAIwEAAGRycy9lMm9Eb2MueG1sUEsFBgAAAAAGAAYAWQEAACcG&#10;AAAAAA==&#10;">
                      <v:fill on="t" focussize="0,0"/>
                      <v:stroke weight="1pt" color="#AE5A21 [3205]"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验收测试</w:t>
                            </w:r>
                          </w:p>
                        </w:txbxContent>
                      </v:textbox>
                    </v:shape>
                  </w:pict>
                </mc:Fallback>
              </mc:AlternateContent>
            </w:r>
            <w:r>
              <w:rPr>
                <w:highlight w:val="none"/>
              </w:rPr>
              <mc:AlternateContent>
                <mc:Choice Requires="wps">
                  <w:drawing>
                    <wp:anchor distT="0" distB="0" distL="114300" distR="114300" simplePos="0" relativeHeight="251689984" behindDoc="0" locked="0" layoutInCell="1" allowOverlap="1">
                      <wp:simplePos x="0" y="0"/>
                      <wp:positionH relativeFrom="column">
                        <wp:posOffset>1664970</wp:posOffset>
                      </wp:positionH>
                      <wp:positionV relativeFrom="paragraph">
                        <wp:posOffset>307340</wp:posOffset>
                      </wp:positionV>
                      <wp:extent cx="336550" cy="3175"/>
                      <wp:effectExtent l="0" t="0" r="0" b="0"/>
                      <wp:wrapNone/>
                      <wp:docPr id="23" name="直接连接符 23"/>
                      <wp:cNvGraphicFramePr/>
                      <a:graphic xmlns:a="http://schemas.openxmlformats.org/drawingml/2006/main">
                        <a:graphicData uri="http://schemas.microsoft.com/office/word/2010/wordprocessingShape">
                          <wps:wsp>
                            <wps:cNvCnPr/>
                            <wps:spPr>
                              <a:xfrm flipV="1">
                                <a:off x="3709670" y="4624705"/>
                                <a:ext cx="336550" cy="317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31.1pt;margin-top:24.2pt;height:0.25pt;width:26.5pt;z-index:251689984;mso-width-relative:page;mso-height-relative:page;" filled="f" stroked="t" coordsize="21600,21600" o:gfxdata="UEsDBAoAAAAAAIdO4kAAAAAAAAAAAAAAAAAEAAAAZHJzL1BLAwQUAAAACACHTuJAlMkpRNYAAAAJ&#10;AQAADwAAAGRycy9kb3ducmV2LnhtbE2PwU7DMAyG70i8Q2QkbixpN6atNJ0QAi5ISIzCOW1MW5E4&#10;VZN14+3xTnD070+/P5e7k3dixikOgTRkCwUCqQ12oE5D/f50swERkyFrXCDU8IMRdtXlRWkKG470&#10;hvM+dYJLKBZGQ5/SWEgZ2x69iYswIvHuK0zeJB6nTtrJHLncO5krtZbeDMQXejPiQ4/t9/7gNdx/&#10;vjwuX+fGB2e3Xf1hfa2ec62vrzJ1ByLhKf3BcNZndajYqQkHslE4Dfk6zxnVsNqsQDCwzG45aM7B&#10;FmRVyv8fVL9QSwMEFAAAAAgAh07iQBIyRyvYAQAAhAMAAA4AAABkcnMvZTJvRG9jLnhtbK1TzY7T&#10;MBC+I/EOlu80abpp2ajpHrZaLggq8XN3Hbux5D+N3aZ9CV4AiRucOHLft2F5DMZOWWC57IEcRvbM&#10;58/zfeMsr45Gk4OAoJxt6XRSUiIsd52yu5a+e3vz7DklITLbMe2saOlJBHq1evpkOfhGVK53uhNA&#10;kMSGZvAt7WP0TVEE3gvDwsR5YbEoHRgWcQu7ogM2ILvRRVWW82Jw0HlwXISA2fVYpGdGeAyhk1Jx&#10;sXZ8b4SNIysIzSJKCr3yga5yt1IKHl9LGUQkuqWoNOaIl+B6m2KxWrJmB8z3ip9bYI9p4YEmw5TF&#10;S++p1iwysgf1D5VRHFxwMk64M8UoJDuCKqblA2/e9MyLrAWtDv7e9PD/aPmrwwaI6lpazSixzODE&#10;7z5++/7h84/bTxjvvn4hWEGbBh8aRF/bDZx3wW8gaT5KMERq5d/je8ouoC5ybOlsUV7OF2j1qaUX&#10;8+piUdaj4eIYCU+A2byusc4RMJsucrUYCROxhxBfCGdIWrRUK5vcYA07vAwRm0DoL0hKW3ejtM4T&#10;1ZYMLb2sqzofCE6rLhUTLMBue62BHFh6E/lLXSHZXzBwe9uNeW2xnPSPitNq67pTNiLncTiZ4PyQ&#10;0vT/3OfTv3+e1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UySlE1gAAAAkBAAAPAAAAAAAAAAEA&#10;IAAAACIAAABkcnMvZG93bnJldi54bWxQSwECFAAUAAAACACHTuJAEjJHK9gBAACEAwAADgAAAAAA&#10;AAABACAAAAAlAQAAZHJzL2Uyb0RvYy54bWxQSwUGAAAAAAYABgBZAQAAbwUAAAAA&#10;">
                      <v:fill on="f" focussize="0,0"/>
                      <v:stroke color="#000000" joinstyle="round"/>
                      <v:imagedata o:title=""/>
                      <o:lock v:ext="edit" aspectratio="f"/>
                    </v:line>
                  </w:pict>
                </mc:Fallback>
              </mc:AlternateContent>
            </w:r>
          </w:p>
        </w:tc>
        <w:tc>
          <w:tcPr>
            <w:tcW w:w="1817" w:type="dxa"/>
          </w:tcPr>
          <w:p>
            <w:pPr>
              <w:rPr>
                <w:highlight w:val="none"/>
              </w:rPr>
            </w:pPr>
            <w:r>
              <w:rPr>
                <w:highlight w:val="none"/>
              </w:rPr>
              <mc:AlternateContent>
                <mc:Choice Requires="wps">
                  <w:drawing>
                    <wp:anchor distT="0" distB="0" distL="114300" distR="114300" simplePos="0" relativeHeight="251691008" behindDoc="0" locked="0" layoutInCell="1" allowOverlap="1">
                      <wp:simplePos x="0" y="0"/>
                      <wp:positionH relativeFrom="column">
                        <wp:posOffset>227330</wp:posOffset>
                      </wp:positionH>
                      <wp:positionV relativeFrom="paragraph">
                        <wp:posOffset>-2540</wp:posOffset>
                      </wp:positionV>
                      <wp:extent cx="7620" cy="317500"/>
                      <wp:effectExtent l="4445" t="0" r="6985" b="6350"/>
                      <wp:wrapNone/>
                      <wp:docPr id="24" name="直接连接符 24"/>
                      <wp:cNvGraphicFramePr/>
                      <a:graphic xmlns:a="http://schemas.openxmlformats.org/drawingml/2006/main">
                        <a:graphicData uri="http://schemas.microsoft.com/office/word/2010/wordprocessingShape">
                          <wps:wsp>
                            <wps:cNvCnPr/>
                            <wps:spPr>
                              <a:xfrm flipH="1" flipV="1">
                                <a:off x="4077970" y="4314825"/>
                                <a:ext cx="7620" cy="31750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 y;margin-left:17.9pt;margin-top:-0.2pt;height:25pt;width:0.6pt;z-index:251691008;mso-width-relative:page;mso-height-relative:page;" filled="f" stroked="t" coordsize="21600,21600" o:gfxdata="UEsDBAoAAAAAAIdO4kAAAAAAAAAAAAAAAAAEAAAAZHJzL1BLAwQUAAAACACHTuJApvx4DNMAAAAG&#10;AQAADwAAAGRycy9kb3ducmV2LnhtbE2PwW7CMBBE75X6D9ZW4gZ2CiVpGocDEh8ArRBHE2+TqPY6&#10;jQ2Bv+/21B5HM5p5U21u3okrjrEPpCFbKBBITbA9tRo+3nfzAkRMhqxxgVDDHSNs6seHypQ2TLTH&#10;6yG1gksolkZDl9JQShmbDr2JizAgsfcZRm8Sy7GVdjQTl3snn5VaS2964oXODLjtsPk6XLwGV6ji&#10;+7jNp9Pe8sru6DrKM61nT5l6A5Hwlv7C8IvP6FAz0zlcyEbhNCxfmDxpmK9AsL3M+dlZw+p1DbKu&#10;5H/8+gdQSwMEFAAAAAgAh07iQNWQMrHcAQAAjgMAAA4AAABkcnMvZTJvRG9jLnhtbK1TvY4TMRDu&#10;kXgHyz3ZzV5ye7fK5oqLDgoEkfjpHa+dteQ/jZ1s8hK8ABIdVJTX8zYcj8HYGw44mitIYc3MN/k8&#10;3zfexdXBaLIXEJSzLZ1OSkqE5a5TdtvSd29vnl1QEiKzHdPOipYeRaBXy6dPFoNvROV6pzsBBEls&#10;aAbf0j5G3xRF4L0wLEycFxZB6cCwiClsiw7YgOxGF1VZnheDg86D4yIErK5GkJ4Y4TGETkrFxcrx&#10;nRE2jqwgNIsoKfTKB7rM00opeHwtZRCR6Jai0phPvATjTTqL5YI1W2C+V/w0AnvMCA80GaYsXnpP&#10;tWKRkR2of6iM4uCCk3HCnSlGIdkRVDEtH3jzpmdeZC1odfD3pof/R8tf7ddAVNfSakaJZQY3fvfx&#10;9vuHzz++fcLz7usXggjaNPjQYPe1XcMpC34NSfNBgiFSK/8C3xPN0fsUJQwVkkNLZ2VdX9Zo+hHj&#10;s+nsopqP1otDJBwb6vMKUY7w2bSel3kxxUidaDyE+Fw4Q1LQUq1s8oU1bP8yRBwHW3+1pLJ1N0rr&#10;vFttydDSyzlemJDgtOoSmBPYbq41kD1LryP/0lRI9lcbuJ3txrq2CCcnRu0p2rjumC3JdVxTJjg9&#10;qfQO/szzv39/Rs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vx4DNMAAAAGAQAADwAAAAAAAAAB&#10;ACAAAAAiAAAAZHJzL2Rvd25yZXYueG1sUEsBAhQAFAAAAAgAh07iQNWQMrHcAQAAjgMAAA4AAAAA&#10;AAAAAQAgAAAAIgEAAGRycy9lMm9Eb2MueG1sUEsFBgAAAAAGAAYAWQEAAHA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85888" behindDoc="0" locked="0" layoutInCell="1" allowOverlap="1">
                      <wp:simplePos x="0" y="0"/>
                      <wp:positionH relativeFrom="column">
                        <wp:posOffset>975360</wp:posOffset>
                      </wp:positionH>
                      <wp:positionV relativeFrom="paragraph">
                        <wp:posOffset>746125</wp:posOffset>
                      </wp:positionV>
                      <wp:extent cx="314325" cy="635"/>
                      <wp:effectExtent l="0" t="37465" r="9525" b="38100"/>
                      <wp:wrapNone/>
                      <wp:docPr id="21" name="直接箭头连接符 21"/>
                      <wp:cNvGraphicFramePr/>
                      <a:graphic xmlns:a="http://schemas.openxmlformats.org/drawingml/2006/main">
                        <a:graphicData uri="http://schemas.microsoft.com/office/word/2010/wordprocessingShape">
                          <wps:wsp>
                            <wps:cNvCnPr/>
                            <wps:spPr bwMode="auto">
                              <a:xfrm>
                                <a:off x="0" y="0"/>
                                <a:ext cx="314325" cy="952"/>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margin-left:76.8pt;margin-top:58.75pt;height:0.05pt;width:24.75pt;z-index:251685888;mso-width-relative:page;mso-height-relative:page;" filled="f" stroked="t" coordsize="21600,21600" o:gfxdata="UEsDBAoAAAAAAIdO4kAAAAAAAAAAAAAAAAAEAAAAZHJzL1BLAwQUAAAACACHTuJA229UH9oAAAAL&#10;AQAADwAAAGRycy9kb3ducmV2LnhtbE2PzU7DMBCE70i8g7VI3KidVjUQ4lSCCpELlWgR4ujGS2wR&#10;21Hs/vH0LFzgtrM7mv2mWhx9z/Y4JheDgmIigGFoo3GhU/C6eby6AZayDkb3MaCCEyZY1OdnlS5N&#10;PIQX3K9zxygkpFIrsDkPJeepteh1msQBA90+4uh1Jjl23Iz6QOG+51MhJPfaBfpg9YAPFtvP9c4r&#10;yMv3k5Vv7f2tW22enqX7appmqdTlRSHugGU85j8z/OATOtTEtI27YBLrSc9nkqw0FNdzYOSYilkB&#10;bPu7kcDriv/vUH8DUEsDBBQAAAAIAIdO4kBTbQR86wEAAKsDAAAOAAAAZHJzL2Uyb0RvYy54bWyt&#10;U81uEzEQviPxDpbvZJOUILrKpoeEcuGnEvAAjte7a8n2WGMnm7wEL4DECThRTr3zNKU8BmNnG6Bc&#10;emAPlmdmv2/m+2zPz3bWsK3CoMFVfDIac6achFq7tuLv3p4/espZiMLVwoBTFd+rwM8WDx/Me1+q&#10;KXRgaoWMSFwoe1/xLkZfFkWQnbIijMArR8UG0IpIIbZFjaIndmuK6Xj8pOgBa48gVQiUXR2KfGDE&#10;+xBC02ipViA3Vrl4YEVlRCRJodM+8EWetmmUjK+bJqjITMVJacwrNaH9Oq3FYi7KFoXvtBxGEPcZ&#10;4Y4mK7SjpkeqlYiCbVD/Q2W1RAjQxJEEWxyEZEdIxWR8x5s3nfAqayGrgz+aHv4frXy1vUCm64pP&#10;J5w5YenEbz5c/Xj/+ebb5fWnq5/fP6b91y+M6mRW70NJmKW7wCEKngjW/UuoCSo2EbIPuwZt8oMU&#10;sl22e3+0W+0ik5Q8mTw+mc44k1Q6nU0TfSHKW6THEJ8rsCxtKh4iCt12cQnO0akCTnIfsX0R4gF4&#10;C0htHZxrYygvSuNYn/lnGRDA6DoVUy1gu14aZFuRrkf+hin++g1h4+pMFoU2z1zN4t6T2ohauNao&#10;AWMcCUgGJUsOVq2h3mencp7OMEsc7lu6JH/GGf37jS1+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tvVB/aAAAACwEAAA8AAAAAAAAAAQAgAAAAIgAAAGRycy9kb3ducmV2LnhtbFBLAQIUABQAAAAI&#10;AIdO4kBTbQR86wEAAKsDAAAOAAAAAAAAAAEAIAAAACkBAABkcnMvZTJvRG9jLnhtbFBLBQYAAAAA&#10;BgAGAFkBAACGBQAAAAA=&#10;">
                      <v:fill on="f" focussize="0,0"/>
                      <v:stroke color="#000000" joinstyle="round"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72576" behindDoc="0" locked="0" layoutInCell="1" allowOverlap="1">
                      <wp:simplePos x="0" y="0"/>
                      <wp:positionH relativeFrom="column">
                        <wp:posOffset>-52070</wp:posOffset>
                      </wp:positionH>
                      <wp:positionV relativeFrom="paragraph">
                        <wp:posOffset>526415</wp:posOffset>
                      </wp:positionV>
                      <wp:extent cx="1028700" cy="381000"/>
                      <wp:effectExtent l="6350" t="6350" r="12700" b="12700"/>
                      <wp:wrapNone/>
                      <wp:docPr id="45" name="文本框 45"/>
                      <wp:cNvGraphicFramePr/>
                      <a:graphic xmlns:a="http://schemas.openxmlformats.org/drawingml/2006/main">
                        <a:graphicData uri="http://schemas.microsoft.com/office/word/2010/wordprocessingShape">
                          <wps:wsp>
                            <wps:cNvSpPr txBox="1"/>
                            <wps:spPr>
                              <a:xfrm>
                                <a:off x="0" y="0"/>
                                <a:ext cx="1028700" cy="38100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线下</w:t>
                                  </w:r>
                                </w:p>
                                <w:p>
                                  <w:pPr>
                                    <w:spacing w:line="0" w:lineRule="atLeast"/>
                                    <w:jc w:val="center"/>
                                    <w:rPr>
                                      <w:rFonts w:ascii="宋体" w:hAnsi="宋体"/>
                                      <w:sz w:val="15"/>
                                      <w:szCs w:val="15"/>
                                    </w:rPr>
                                  </w:pPr>
                                  <w:r>
                                    <w:rPr>
                                      <w:rFonts w:hint="eastAsia" w:ascii="宋体" w:hAnsi="宋体"/>
                                      <w:sz w:val="15"/>
                                      <w:szCs w:val="15"/>
                                    </w:rPr>
                                    <w:t>数据</w:t>
                                  </w:r>
                                  <w:r>
                                    <w:rPr>
                                      <w:rFonts w:ascii="宋体" w:hAnsi="宋体"/>
                                      <w:sz w:val="15"/>
                                      <w:szCs w:val="15"/>
                                    </w:rPr>
                                    <w:t>核准校正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4.1pt;margin-top:41.45pt;height:30pt;width:81pt;z-index:251672576;mso-width-relative:page;mso-height-relative:page;" fillcolor="#ED7D31 [3205]" filled="t" stroked="t" coordsize="21600,21600" arcsize="0.166666666666667" o:gfxdata="UEsDBAoAAAAAAIdO4kAAAAAAAAAAAAAAAAAEAAAAZHJzL1BLAwQUAAAACACHTuJApF4IQtgAAAAJ&#10;AQAADwAAAGRycy9kb3ducmV2LnhtbE2PzU7DMBCE70i8g7VIXFDrNG0hhDg9FHHg2IKEenPjJY5q&#10;r6PY/cnbsz2V2+7OaPabanXxTpxwiF0gBbNpBgKpCaajVsH318ekABGTJqNdIFQwYoRVfX9X6dKE&#10;M23wtE2t4BCKpVZgU+pLKWNj0es4DT0Sa79h8DrxOrTSDPrM4d7JPMuepdcd8Qere1xbbA7bo1fg&#10;f9Af3GiXYfP+uXt6Gde7ueuUenyYZW8gEl7SzQxXfEaHmpn24UgmCqdgUuTsVFDkryCu+nLOVfY8&#10;LPgi60r+b1D/AVBLAwQUAAAACACHTuJAzXNUSJgCAAAyBQAADgAAAGRycy9lMm9Eb2MueG1srVTN&#10;bhMxEL4j8Q6W73STNKEh6qYKDUFIFa0oiLPj9WYt+Q/byaY8ALwBJy7cea4+B5+9SZsWDj1w2Z3x&#10;jL+Z+WbGp2dbrchG+CCtKWn/qEeJMNxW0qxK+unj4sWYkhCZqZiyRpT0RgR6Nn3+7LR1EzGwjVWV&#10;8AQgJkxaV9ImRjcpisAboVk4sk4YGGvrNYtQ/aqoPGuBrlUx6PVeFq31lfOWixBwOu+MdIfonwJo&#10;61pyMbd8rYWJHaoXikWUFBrpAp3mbOta8HhZ10FEokqKSmP+IgjkZfoW01M2WXnmGsl3KbCnpPCo&#10;Js2kQdA7qDmLjKy9/AtKS+5tsHU84lYXXSGZEVTR7z3i5rphTuRaQHVwd6SH/wfL32+uPJFVSYcj&#10;SgzT6Pjtj++3P3/f/vpGcAaCWhcm8Lt28Izb13aLsdmfBxymure11+mPigjsoPfmjl6xjYSnS73B&#10;+KQHE4fteNzvQQZ8cX/b+RDfCqtJEkrq7dpUH9DDTC3bXITY+e/9UsRglawWUqms+NXyXHmyYej3&#10;m/nJ/DhnihAP3JQhLfIZdNkwTHGN6UFi2oGJYFaUMLXCevDoc+wHt8NhkMFiNBgvOqeGVaILPUJt&#10;++J27rnQBzipijkLTXclm7p51DJixZTUJR0noD2SMgBJ3ehYT1LcLre7Fi1tdYMOedsNeXB8IRHh&#10;goV4xTymGsxj7+MlPrWyIMDuJEoa67/+6zz5Y9hgpaTFloCcL2vmBSXqncEYvuoPh4CNWRmOTgZQ&#10;/KFleWgxa31u0Zg+XhjHs5j8o9qLtbf6M56HWYoKEzMcsUuK1nTieex2F88LF7NZdsIiORYvzLXj&#10;CTqNgbGzdbS1zOOSaOq42bGHVcrN2K192tVDPXvdP3XT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KReCELYAAAACQEAAA8AAAAAAAAAAQAgAAAAIgAAAGRycy9kb3ducmV2LnhtbFBLAQIUABQAAAAI&#10;AIdO4kDNc1RImAIAADIFAAAOAAAAAAAAAAEAIAAAACcBAABkcnMvZTJvRG9jLnhtbFBLBQYAAAAA&#10;BgAGAFkBAAAx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线下</w:t>
                            </w:r>
                          </w:p>
                          <w:p>
                            <w:pPr>
                              <w:spacing w:line="0" w:lineRule="atLeast"/>
                              <w:jc w:val="center"/>
                              <w:rPr>
                                <w:rFonts w:ascii="宋体" w:hAnsi="宋体"/>
                                <w:sz w:val="15"/>
                                <w:szCs w:val="15"/>
                              </w:rPr>
                            </w:pPr>
                            <w:r>
                              <w:rPr>
                                <w:rFonts w:hint="eastAsia" w:ascii="宋体" w:hAnsi="宋体"/>
                                <w:sz w:val="15"/>
                                <w:szCs w:val="15"/>
                              </w:rPr>
                              <w:t>数据</w:t>
                            </w:r>
                            <w:r>
                              <w:rPr>
                                <w:rFonts w:ascii="宋体" w:hAnsi="宋体"/>
                                <w:sz w:val="15"/>
                                <w:szCs w:val="15"/>
                              </w:rPr>
                              <w:t>核准校正</w:t>
                            </w:r>
                          </w:p>
                        </w:txbxContent>
                      </v:textbox>
                    </v:roundrect>
                  </w:pict>
                </mc:Fallback>
              </mc:AlternateContent>
            </w:r>
          </w:p>
        </w:tc>
        <w:tc>
          <w:tcPr>
            <w:tcW w:w="1818" w:type="dxa"/>
          </w:tcPr>
          <w:p>
            <w:pPr>
              <w:tabs>
                <w:tab w:val="center" w:pos="813"/>
              </w:tabs>
              <w:rPr>
                <w:rFonts w:ascii="宋体" w:hAnsi="宋体"/>
                <w:sz w:val="15"/>
                <w:szCs w:val="15"/>
                <w:highlight w:val="none"/>
              </w:rPr>
            </w:pPr>
            <w:r>
              <w:rPr>
                <w:highlight w:val="none"/>
              </w:rPr>
              <mc:AlternateContent>
                <mc:Choice Requires="wps">
                  <w:drawing>
                    <wp:anchor distT="0" distB="0" distL="114300" distR="114300" simplePos="0" relativeHeight="251677696" behindDoc="0" locked="0" layoutInCell="1" allowOverlap="1">
                      <wp:simplePos x="0" y="0"/>
                      <wp:positionH relativeFrom="column">
                        <wp:posOffset>867410</wp:posOffset>
                      </wp:positionH>
                      <wp:positionV relativeFrom="paragraph">
                        <wp:posOffset>514985</wp:posOffset>
                      </wp:positionV>
                      <wp:extent cx="657225" cy="1343025"/>
                      <wp:effectExtent l="0" t="0" r="47625" b="9525"/>
                      <wp:wrapNone/>
                      <wp:docPr id="57" name="肘形连接符 57"/>
                      <wp:cNvGraphicFramePr/>
                      <a:graphic xmlns:a="http://schemas.openxmlformats.org/drawingml/2006/main">
                        <a:graphicData uri="http://schemas.microsoft.com/office/word/2010/wordprocessingShape">
                          <wps:wsp>
                            <wps:cNvCnPr/>
                            <wps:spPr>
                              <a:xfrm flipV="1">
                                <a:off x="0" y="0"/>
                                <a:ext cx="657225" cy="1343025"/>
                              </a:xfrm>
                              <a:prstGeom prst="bentConnector3">
                                <a:avLst>
                                  <a:gd name="adj1" fmla="val 100020"/>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4" type="#_x0000_t34" style="position:absolute;left:0pt;flip:y;margin-left:68.3pt;margin-top:40.55pt;height:105.75pt;width:51.75pt;z-index:251677696;mso-width-relative:page;mso-height-relative:page;" filled="f" stroked="t" coordsize="21600,21600" o:gfxdata="UEsDBAoAAAAAAIdO4kAAAAAAAAAAAAAAAAAEAAAAZHJzL1BLAwQUAAAACACHTuJAqfe6BdgAAAAK&#10;AQAADwAAAGRycy9kb3ducmV2LnhtbE2PwW7CMBBE75X6D9Yi9VbshCpAGgdVSFx6Ky2tejPxNomI&#10;11HsAO3Xs5zKbUb7NDtTrM6uE0ccQutJQzJVIJAqb1uqNXy8bx4XIEI0ZE3nCTX8YoBVeX9XmNz6&#10;E73hcRtrwSEUcqOhibHPpQxVg86Eqe+R+PbjB2ci26GWdjAnDnedTJXKpDMt8YfG9LhusDpsR6fh&#10;Wy7ncf01x039+jfOWruLL587rR8miXoGEfEc/2G41ufqUHKnvR/JBtGxn2UZoxoWSQKCgfRJsdiz&#10;WKYZyLKQtxPKC1BLAwQUAAAACACHTuJAF13JziYCAAAWBAAADgAAAGRycy9lMm9Eb2MueG1srVO9&#10;jhMxEO6ReAfLPdlNQu5Oq2yuSDgaBJH46Sdee9fIf7J92aTlAaipKJCg4hUQTwPcYzD2LgGO5gq2&#10;WM14xt/M9814eXnQiuy5D9Kamk4nJSXcMNtI09b05YurBxeUhAimAWUNr+mRB3q5un9v2buKz2xn&#10;VcM9QRATqt7VtIvRVUURWMc1hIl13GBQWK8houvbovHQI7pWxawsz4re+sZ5y3gIeLoZgnRE9HcB&#10;tEJIxjeWXWtu4oDquYKIlEInXaCr3K0QnMVnQgQeiaopMo35j0XQ3qV/sVpC1XpwnWRjC3CXFm5x&#10;0iANFj1BbSACufbyHygtmbfBijhhVhcDkawIspiWt7R53oHjmQtKHdxJ9PD/YNnT/dYT2dR0cU6J&#10;AY0Tv3nz7tuXDzdf339/+/HH508EIyhT70KF2Wuz9aMX3NYnzgfhNRFKule4T1kF5EUOWeTjSWR+&#10;iITh4dnifDZbUMIwNJ0/nJfoIGAx4CQ850N8zK0myajpDme8tsbgLK2fZ3zYPwkxy92MPUPzekqJ&#10;0AqntwdFpmVZzvJ4EXhMR+sXdLpr7JVUKi+AMqTHzuYLXAsGuNQClwlN7VCYYFpKQLX4Wlj0uX6w&#10;SjbpdsIJvt2tlSdYFsnmbyT0V1oqvYHQDXk5lNKg0jLig1JS1/TidBuqCFI9Mg2JR4cziV6CaRUf&#10;kZVBxdJEhhkka2ebYx5NPsd1yZqOq5328U8/3/79nFc/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n3ugXYAAAACgEAAA8AAAAAAAAAAQAgAAAAIgAAAGRycy9kb3ducmV2LnhtbFBLAQIUABQAAAAI&#10;AIdO4kAXXcnOJgIAABYEAAAOAAAAAAAAAAEAIAAAACcBAABkcnMvZTJvRG9jLnhtbFBLBQYAAAAA&#10;BgAGAFkBAAC/BQAAAAA=&#10;" adj="21604">
                      <v:fill on="f" focussize="0,0"/>
                      <v:stroke weight="0.5pt" color="#000000 [3200]" miterlimit="8" joinstyle="miter" endarrow="block"/>
                      <v:imagedata o:title=""/>
                      <o:lock v:ext="edit" aspectratio="f"/>
                    </v:shape>
                  </w:pict>
                </mc:Fallback>
              </mc:AlternateContent>
            </w:r>
            <w:r>
              <w:rPr>
                <w:highlight w:val="none"/>
              </w:rPr>
              <mc:AlternateContent>
                <mc:Choice Requires="wps">
                  <w:drawing>
                    <wp:anchor distT="0" distB="0" distL="114300" distR="114300" simplePos="0" relativeHeight="251688960" behindDoc="0" locked="0" layoutInCell="1" allowOverlap="1">
                      <wp:simplePos x="0" y="0"/>
                      <wp:positionH relativeFrom="column">
                        <wp:posOffset>740410</wp:posOffset>
                      </wp:positionH>
                      <wp:positionV relativeFrom="paragraph">
                        <wp:posOffset>251460</wp:posOffset>
                      </wp:positionV>
                      <wp:extent cx="0" cy="325755"/>
                      <wp:effectExtent l="4445" t="0" r="14605" b="17145"/>
                      <wp:wrapNone/>
                      <wp:docPr id="14" name="直接连接符 14"/>
                      <wp:cNvGraphicFramePr/>
                      <a:graphic xmlns:a="http://schemas.openxmlformats.org/drawingml/2006/main">
                        <a:graphicData uri="http://schemas.microsoft.com/office/word/2010/wordprocessingShape">
                          <wps:wsp>
                            <wps:cNvCnPr/>
                            <wps:spPr>
                              <a:xfrm flipV="1">
                                <a:off x="5784850" y="4568825"/>
                                <a:ext cx="0" cy="32575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58.3pt;margin-top:19.8pt;height:25.65pt;width:0pt;z-index:251688960;mso-width-relative:page;mso-height-relative:page;" filled="f" stroked="t" coordsize="21600,21600" o:gfxdata="UEsDBAoAAAAAAIdO4kAAAAAAAAAAAAAAAAAEAAAAZHJzL1BLAwQUAAAACACHTuJAM+2oWdUAAAAJ&#10;AQAADwAAAGRycy9kb3ducmV2LnhtbE2PQUvEMBCF74L/IYzgzU26C8XWpouIehEE1+o5bca2mExK&#10;k+2u/95ZL+5peDOPN9+rtkfvxIJzHANpyFYKBFIX7Ei9hub96eYWREyGrHGBUMMPRtjWlxeVKW04&#10;0Bsuu9QLDqFYGg1DSlMpZewG9CauwoTEt68we5NYzr20szlwuHdyrVQuvRmJPwxmwocBu+/d3mu4&#10;/3x53LwurQ/OFn3zYX2jntdaX19l6g5EwmP6N8MJn9GhZqY27MlG4Vhnec5WDZuC58nwt2g1FKoA&#10;WVfyvEH9C1BLAwQUAAAACACHTuJAavkpjdQBAACBAwAADgAAAGRycy9lMm9Eb2MueG1srVO9jhMx&#10;EO6ReAfLPdlcyN7treJccdHRIIgEXO947awl/2nsZJOX4AWQ6KCipOdtOB6DsTcccDRXsIXlmW/2&#10;83zf2IurgzVkLyFq7xg9m0wpkU74Trsto+/e3jxrKImJu44b7ySjRxnp1fLpk8UQWjnzvTedBIIk&#10;LrZDYLRPKbRVFUUvLY8TH6RDUHmwPGEI26oDPiC7NdVsOj2vBg9dAC9kjJhdjSA9McJjCL1SWsiV&#10;FzsrXRpZQRqeUFLsdYh0WbpVSor0WqkoEzGMotJUVjwE95u8VssFb7fAQ6/FqQX+mBYeaLJcOzz0&#10;nmrFEyc70P9QWS3AR6/SRHhbjUKKI6jibPrAmzc9D7JoQatjuDc9/j9a8Wq/BqI7vAlzShy3OPG7&#10;D1+/v//049tHXO++fCaIoE1DiC1WX7s1nKIY1pA1HxRYoowOt8hSXEBd5MBofdHMmxqtPjI6r8+b&#10;ZlaPhstDIgILEBKIPZ/VF3WBqpEtswaI6YX0luQNo0a7bAVv+f5lTNgBlv4qyWnnb7QxZZzGkYHR&#10;yxpPy0j0RncZLAFsN9cGyJ7nC1G+3BKS/VUGfue6MW8cwln8KDfvNr47FhdKHidTCE63KI/+z7j8&#10;/fvlLH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2oWdUAAAAJAQAADwAAAAAAAAABACAAAAAi&#10;AAAAZHJzL2Rvd25yZXYueG1sUEsBAhQAFAAAAAgAh07iQGr5KY3UAQAAgQMAAA4AAAAAAAAAAQAg&#10;AAAAJAEAAGRycy9lMm9Eb2MueG1sUEsFBgAAAAAGAAYAWQEAAGoFAAAAAA==&#10;">
                      <v:fill on="f" focussize="0,0"/>
                      <v:stroke color="#000000" joinstyle="round"/>
                      <v:imagedata o:title=""/>
                      <o:lock v:ext="edit" aspectratio="f"/>
                    </v:line>
                  </w:pict>
                </mc:Fallback>
              </mc:AlternateContent>
            </w:r>
            <w:r>
              <w:rPr>
                <w:highlight w:val="none"/>
              </w:rPr>
              <mc:AlternateContent>
                <mc:Choice Requires="wps">
                  <w:drawing>
                    <wp:anchor distT="0" distB="0" distL="114300" distR="114300" simplePos="0" relativeHeight="251682816" behindDoc="0" locked="0" layoutInCell="1" allowOverlap="1">
                      <wp:simplePos x="0" y="0"/>
                      <wp:positionH relativeFrom="column">
                        <wp:posOffset>546100</wp:posOffset>
                      </wp:positionH>
                      <wp:positionV relativeFrom="paragraph">
                        <wp:posOffset>851535</wp:posOffset>
                      </wp:positionV>
                      <wp:extent cx="3810" cy="900430"/>
                      <wp:effectExtent l="34925" t="0" r="37465" b="13970"/>
                      <wp:wrapNone/>
                      <wp:docPr id="18" name="直接箭头连接符 18"/>
                      <wp:cNvGraphicFramePr/>
                      <a:graphic xmlns:a="http://schemas.openxmlformats.org/drawingml/2006/main">
                        <a:graphicData uri="http://schemas.microsoft.com/office/word/2010/wordprocessingShape">
                          <wps:wsp>
                            <wps:cNvCnPr/>
                            <wps:spPr bwMode="auto">
                              <a:xfrm>
                                <a:off x="0" y="0"/>
                                <a:ext cx="3810" cy="900430"/>
                              </a:xfrm>
                              <a:prstGeom prst="straightConnector1">
                                <a:avLst/>
                              </a:prstGeom>
                              <a:noFill/>
                              <a:ln w="9525">
                                <a:solidFill>
                                  <a:srgbClr val="000000"/>
                                </a:solidFill>
                                <a:round/>
                                <a:tailEnd type="triangle"/>
                              </a:ln>
                            </wps:spPr>
                            <wps:bodyPr/>
                          </wps:wsp>
                        </a:graphicData>
                      </a:graphic>
                    </wp:anchor>
                  </w:drawing>
                </mc:Choice>
                <mc:Fallback>
                  <w:pict>
                    <v:shape id="_x0000_s1026" o:spid="_x0000_s1026" o:spt="32" type="#_x0000_t32" style="position:absolute;left:0pt;margin-left:43pt;margin-top:67.05pt;height:70.9pt;width:0.3pt;z-index:251682816;mso-width-relative:page;mso-height-relative:page;" filled="f" stroked="t" coordsize="21600,21600" o:gfxdata="UEsDBAoAAAAAAIdO4kAAAAAAAAAAAAAAAAAEAAAAZHJzL1BLAwQUAAAACACHTuJACN2OxdoAAAAJ&#10;AQAADwAAAGRycy9kb3ducmV2LnhtbE2PzU7DMBCE70i8g7VI3KiTAm4a4lSCCpFLkWgrxNGNl9gi&#10;tqPY/ePpWU5wnJ3R7DfV4uR6dsAx2uAl5JMMGPo2aOs7CdvN800BLCblteqDRwlnjLCoLy8qVepw&#10;9G94WKeOUYmPpZJgUhpKzmNr0Kk4CQN68j7D6FQiOXZcj+pI5a7n0ywT3Cnr6YNRAz4ZbL/Weych&#10;LT/ORry3j3P7unlZCfvdNM1SyuurPHsAlvCU/sLwi0/oUBPTLuy9jqyXUAiakuh+e5cDo0AhBLCd&#10;hOnsfg68rvj/BfUPUEsDBBQAAAAIAIdO4kDU0PKF7QEAAKwDAAAOAAAAZHJzL2Uyb0RvYy54bWyt&#10;U82O0zAQviPxDpbvNGmXRUvUdA8ty4WflYAHcB0nsWR7rLHbtC/BCyBxAk7Aae88DSyPwdjNFlgu&#10;eyAHy/b4+2a+bybz8501bKswaHA1n05KzpST0GjX1fzN64sHZ5yFKFwjDDhV870K/Hxx/9588JWa&#10;QQ+mUciIxIVq8DXvY/RVUQTZKyvCBLxyFGwBrYh0xK5oUAzEbk0xK8tHxQDYeASpQqDb1SHIR0a8&#10;CyG0rZZqBXJjlYsHVlRGRJIUeu0DX+Rq21bJ+LJtg4rM1JyUxrxSEtqv01os5qLqUPhey7EEcZcS&#10;bmmyQjtKeqRaiSjYBvU/VFZLhABtnEiwxUFIdoRUTMtb3rzqhVdZC1kd/NH08P9o5YvtJTLd0CRQ&#10;352w1PHrd1c/3n68/vrl+4ern9/ep/3nT4ziZNbgQ0WYpbvE8RQ8EayH59AQVGwiZB92LdrkBylk&#10;u2z3/mi32kUm6fLkbEptkBR4XJYPT3IzClHdQD2G+FSBZWlT8xBR6K6PS3CO2go4zYnE9lmIVAoB&#10;bwApr4MLbUzurnFsoBSns9MMCGB0k4LpWcBuvTTItiLNR/6SSiL76xnCxjWZLAptnriGxb0nuRG1&#10;cJ1RI8Y4giaHkicHr9bQ7LNV+Z6amMnHgUtT8uc5o3//ZI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N2OxdoAAAAJAQAADwAAAAAAAAABACAAAAAiAAAAZHJzL2Rvd25yZXYueG1sUEsBAhQAFAAA&#10;AAgAh07iQNTQ8oXtAQAArAMAAA4AAAAAAAAAAQAgAAAAKQEAAGRycy9lMm9Eb2MueG1sUEsFBgAA&#10;AAAGAAYAWQEAAIgFAAAAAA==&#10;">
                      <v:fill on="f" focussize="0,0"/>
                      <v:stroke color="#000000" joinstyle="round" endarrow="block"/>
                      <v:imagedata o:title=""/>
                      <o:lock v:ext="edit" aspectratio="f"/>
                    </v:shape>
                  </w:pict>
                </mc:Fallback>
              </mc:AlternateContent>
            </w:r>
            <w:r>
              <w:rPr>
                <w:rFonts w:hint="eastAsia"/>
                <w:highlight w:val="none"/>
              </w:rPr>
              <mc:AlternateContent>
                <mc:Choice Requires="wps">
                  <w:drawing>
                    <wp:anchor distT="0" distB="0" distL="114300" distR="114300" simplePos="0" relativeHeight="251674624" behindDoc="0" locked="0" layoutInCell="1" allowOverlap="1">
                      <wp:simplePos x="0" y="0"/>
                      <wp:positionH relativeFrom="column">
                        <wp:posOffset>140970</wp:posOffset>
                      </wp:positionH>
                      <wp:positionV relativeFrom="paragraph">
                        <wp:posOffset>603885</wp:posOffset>
                      </wp:positionV>
                      <wp:extent cx="809625" cy="247650"/>
                      <wp:effectExtent l="6350" t="6350" r="22225" b="12700"/>
                      <wp:wrapNone/>
                      <wp:docPr id="48" name="文本框 48"/>
                      <wp:cNvGraphicFramePr/>
                      <a:graphic xmlns:a="http://schemas.openxmlformats.org/drawingml/2006/main">
                        <a:graphicData uri="http://schemas.microsoft.com/office/word/2010/wordprocessingShape">
                          <wps:wsp>
                            <wps:cNvSpPr txBox="1"/>
                            <wps:spPr>
                              <a:xfrm>
                                <a:off x="0" y="0"/>
                                <a:ext cx="809625" cy="2476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现场功能实测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11.1pt;margin-top:47.55pt;height:19.5pt;width:63.75pt;z-index:251674624;mso-width-relative:page;mso-height-relative:page;" fillcolor="#ED7D31 [3205]" filled="t" stroked="t" coordsize="21600,21600" arcsize="0.166666666666667" o:gfxdata="UEsDBAoAAAAAAIdO4kAAAAAAAAAAAAAAAAAEAAAAZHJzL1BLAwQUAAAACACHTuJA96Mj0dgAAAAJ&#10;AQAADwAAAGRycy9kb3ducmV2LnhtbE2PzU7DMBCE70i8g7VIXBB1kraUhjg9FHHg2IKEenPjJY5q&#10;r6PY/cnbsz3R26xmNPNttbp4J044xC6QgnySgUBqgumoVfD99fH8CiImTUa7QKhgxAir+v6u0qUJ&#10;Z9rgaZtawSUUS63AptSXUsbGotdxEnok9n7D4HXic2ilGfSZy72TRZa9SK874gWre1xbbA7bo1fg&#10;f9Af3GjnYfP+uXtajOvd1HVKPT7k2RuIhJf0H4YrPqNDzUz7cCQThVNQFAUnFSznOYirP1suQOxZ&#10;TGc5yLqStx/Uf1BLAwQUAAAACACHTuJA7xhoEpwCAAAxBQAADgAAAGRycy9lMm9Eb2MueG1srVTN&#10;bhMxEL4j8Q6W73STJWnaqJsqNAQhVbSiIM6O15u15D9s56c8QHkDTly481x9Dj570zYtHHogh814&#10;ZvzNzDczPjndakXWwgdpTUX7Bz1KhOG2lmZZ0c+f5q+OKAmRmZopa0RFr0Wgp5OXL042bixK21pV&#10;C08AYsJ44yraxujGRRF4KzQLB9YJA2NjvWYRR78sas82QNeqKHu9w2Jjfe285SIEaGedke4Q/XMA&#10;bdNILmaWr7QwsUP1QrGIkkIrXaCTnG3TCB4vmiaISFRFUWnMXwSBvEjfYnLCxkvPXCv5LgX2nBSe&#10;1KSZNAh6DzVjkZGVl39Bacm9DbaJB9zqoiskM4Iq+r0n3Fy1zIlcC6gO7p708P9g+Yf1pSeyrugA&#10;fTdMo+O3P77f/vx9++uGQAeCNi6M4Xfl4Bm3b+wWY3OnD1CmureN1+kfFRHYQe/1Pb1iGwmH8qh3&#10;fFgOKeEwlYPR4TDTXzxcdj7Ed8JqkoSKersy9Ue0MDPL1uchIhv43/mlgMEqWc+lUvngl4sz5cma&#10;od1vZ6PZ65worjxyU4ZsUEM56iFPzjDEDYYHonYgIpglJUwtsR08+hz70e2wH6ScD8ujeefUslp0&#10;oYc9/BJFKXLn3sn7yaYqZiy03ZUcohtHLSM2TEmdKNtDUgYgqRkd6UmK28V216GFra/RIG+7GQ+O&#10;zyUinLMQL5nHUKNWrH28wKdRFgTYnURJa/23f+mTP2YNVko2WBKQ83XFvKBEvTeYwuP+YADYmA+D&#10;4ajEwe9bFvsWs9JnFo3p44FxPIvJP6o7sfFWf8HrME1RYWKGI3ZF0ZpOPIvd6uJ14WI6zU7YI8fi&#10;ublyPEGnMTB2uoq2kXlcEk0dNzv2sEm5GbutT6u6f85eDy/d5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3oyPR2AAAAAkBAAAPAAAAAAAAAAEAIAAAACIAAABkcnMvZG93bnJldi54bWxQSwECFAAU&#10;AAAACACHTuJA7xhoEpwCAAAxBQAADgAAAAAAAAABACAAAAAnAQAAZHJzL2Uyb0RvYy54bWxQSwUG&#10;AAAAAAYABgBZAQAANQY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现场功能实测</w:t>
                            </w:r>
                          </w:p>
                        </w:txbxContent>
                      </v:textbox>
                    </v:roundrect>
                  </w:pict>
                </mc:Fallback>
              </mc:AlternateContent>
            </w:r>
            <w:r>
              <w:rPr>
                <w:highlight w:val="none"/>
              </w:rPr>
              <w:tab/>
            </w:r>
            <w:r>
              <w:rPr>
                <w:highlight w:val="none"/>
              </w:rPr>
              <w:t xml:space="preserve">        </w:t>
            </w:r>
            <w:r>
              <w:rPr>
                <w:rFonts w:hint="eastAsia" w:ascii="宋体" w:hAnsi="宋体"/>
                <w:sz w:val="15"/>
                <w:szCs w:val="15"/>
                <w:highlight w:val="none"/>
              </w:rPr>
              <w:t>实测不通过</w:t>
            </w:r>
          </w:p>
        </w:tc>
        <w:tc>
          <w:tcPr>
            <w:tcW w:w="1399" w:type="dxa"/>
          </w:tcPr>
          <w:p>
            <w:pPr>
              <w:rPr>
                <w:highlight w:val="none"/>
              </w:rPr>
            </w:pPr>
            <w:r>
              <w:rPr>
                <w:rFonts w:hint="eastAsia"/>
                <w:highlight w:val="none"/>
              </w:rPr>
              <mc:AlternateContent>
                <mc:Choice Requires="wps">
                  <w:drawing>
                    <wp:anchor distT="0" distB="0" distL="114300" distR="114300" simplePos="0" relativeHeight="251676672" behindDoc="0" locked="0" layoutInCell="1" allowOverlap="1">
                      <wp:simplePos x="0" y="0"/>
                      <wp:positionH relativeFrom="column">
                        <wp:posOffset>-3810</wp:posOffset>
                      </wp:positionH>
                      <wp:positionV relativeFrom="paragraph">
                        <wp:posOffset>97790</wp:posOffset>
                      </wp:positionV>
                      <wp:extent cx="752475" cy="381000"/>
                      <wp:effectExtent l="6350" t="6350" r="22225" b="12700"/>
                      <wp:wrapNone/>
                      <wp:docPr id="56" name="文本框 56"/>
                      <wp:cNvGraphicFramePr/>
                      <a:graphic xmlns:a="http://schemas.openxmlformats.org/drawingml/2006/main">
                        <a:graphicData uri="http://schemas.microsoft.com/office/word/2010/wordprocessingShape">
                          <wps:wsp>
                            <wps:cNvSpPr txBox="1"/>
                            <wps:spPr>
                              <a:xfrm>
                                <a:off x="0" y="0"/>
                                <a:ext cx="752475" cy="381000"/>
                              </a:xfrm>
                              <a:prstGeom prst="round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上线（用户侧上架）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0.3pt;margin-top:7.7pt;height:30pt;width:59.25pt;z-index:251676672;mso-width-relative:page;mso-height-relative:page;" fillcolor="#548235 [2409]" filled="t" stroked="t" coordsize="21600,21600" arcsize="0.166666666666667" o:gfxdata="UEsDBAoAAAAAAIdO4kAAAAAAAAAAAAAAAAAEAAAAZHJzL1BLAwQUAAAACACHTuJAUIbwX9QAAAAH&#10;AQAADwAAAGRycy9kb3ducmV2LnhtbE2OO0/DMBSFdyT+g3WR2FrHqKQQ4nRAogMDEmkHRje+TaL6&#10;EdlOmvx7bicYz0PnfOVutoZNGGLvnQSxzoCha7zuXSvhePhYvQCLSTmtjHcoYcEIu+r+rlSF9lf3&#10;jVOdWkYjLhZKQpfSUHAemw6tims/oKPs7INViWRouQ7qSuPW8Kcsy7lVvaOHTg343mFzqUcrIeDl&#10;Z/w8L1/Lfm42eT2Jo9kLKR8fRPYGLOGc/spwwyd0qIjp5EenIzMSVjkVyX7eALvFYvsK7CRhSwav&#10;Sv6fv/oFUEsDBBQAAAAIAIdO4kCozp0UpwIAAFMFAAAOAAAAZHJzL2Uyb0RvYy54bWytVM1uEzEQ&#10;viPxDpbvdJNttglRt1VoFIRUaEVBnB2vN7uS/7Cdn/IA8AacuHDnufocfPZu+gdIPXDZHc+Mv5n5&#10;ZsbHpzslyUY43xpd0uHBgBKhualavSrpxw+LFxNKfGC6YtJoUdJr4enpyfNnx1s7FblpjKyEIwDR&#10;frq1JW1CsNMs87wRivkDY4WGsTZOsYCjW2WVY1ugK5nlg8FRtjWuss5w4T20885Ie0T3FEBT1y0X&#10;c8PXSujQoTohWUBJvmmtpycp27oWPFzUtReByJKi0pC+CAJ5Gb/ZyTGbrhyzTcv7FNhTUnhUk2Kt&#10;RtBbqDkLjKxd+weUarkz3tThgBuVdYUkRlDFcPCIm6uGWZFqAdXe3pLu/x8sf7e5dKStSlocUaKZ&#10;Qsdvvn+7+fHr5udXAh0I2lo/hd+VhWfYvTI7jM1e76GMde9qp+IfFRHYQe/1Lb1iFwiHclzko3FB&#10;CYfpcDIcDBL92d1l63x4LYwiUSipM2tdvUcLE7Nsc+4DsoH/3i8G9Ea21aKVMh3cankmHdkwtLsY&#10;TfLDIt2Va/XWVJ16XNwF9p1/An0AJDXZosp8jBwJZxjzGuMFUVlQ5fWKEiZX2B8eXIrw4HYP28XL&#10;F0U+WXRODatEnxyS2Jf/zyxinXPmm+5KCtENrGoDdlC2qqSTCLRHkhqlxHZ1bYlS2C13fQ+XprpG&#10;C53ptsBbvmgR4Zz5cMkcxh614mEIF/jU0oAA00uUNMZ9+Zs++mMaYaVkizUCOZ/XzAlK5BuNOX05&#10;HI0AG9JhVIxzHNx9y/K+Ra/VmUHrhniCLE9i9A9yL9bOqE94P2YxKkxMc8QuKVrTiWehW268P1zM&#10;ZskJm2ZZONdXlkfoOCjazNbB1G0aqEhTx03PHnYtjUT/LsRlvn9OXndv4c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UIbwX9QAAAAHAQAADwAAAAAAAAABACAAAAAiAAAAZHJzL2Rvd25yZXYueG1s&#10;UEsBAhQAFAAAAAgAh07iQKjOnRSnAgAAUwUAAA4AAAAAAAAAAQAgAAAAIwEAAGRycy9lMm9Eb2Mu&#10;eG1sUEsFBgAAAAAGAAYAWQEAADwGA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上线（用户侧上架）</w:t>
                            </w:r>
                          </w:p>
                        </w:txbxContent>
                      </v:textbox>
                    </v:roundrect>
                  </w:pict>
                </mc:Fallback>
              </mc:AlternateContent>
            </w:r>
          </w:p>
        </w:tc>
      </w:tr>
      <w:tr>
        <w:tblPrEx>
          <w:tblBorders>
            <w:top w:val="single" w:color="D0CECE" w:themeColor="background2" w:themeShade="E6" w:sz="2" w:space="0"/>
            <w:left w:val="single" w:color="D0CECE" w:themeColor="background2" w:themeShade="E6" w:sz="2" w:space="0"/>
            <w:bottom w:val="single" w:color="D0CECE" w:themeColor="background2" w:themeShade="E6" w:sz="2" w:space="0"/>
            <w:right w:val="single" w:color="D0CECE" w:themeColor="background2" w:themeShade="E6" w:sz="2" w:space="0"/>
            <w:insideH w:val="single" w:color="D0CECE" w:themeColor="background2" w:themeShade="E6" w:sz="2" w:space="0"/>
            <w:insideV w:val="single" w:color="D0CECE" w:themeColor="background2" w:themeShade="E6" w:sz="2" w:space="0"/>
          </w:tblBorders>
          <w:tblCellMar>
            <w:top w:w="0" w:type="dxa"/>
            <w:left w:w="108" w:type="dxa"/>
            <w:bottom w:w="0" w:type="dxa"/>
            <w:right w:w="108" w:type="dxa"/>
          </w:tblCellMar>
        </w:tblPrEx>
        <w:trPr>
          <w:trHeight w:val="1221" w:hRule="atLeast"/>
          <w:jc w:val="center"/>
        </w:trPr>
        <w:tc>
          <w:tcPr>
            <w:tcW w:w="0" w:type="auto"/>
            <w:vAlign w:val="center"/>
          </w:tcPr>
          <w:p>
            <w:pPr>
              <w:spacing w:line="0" w:lineRule="atLeast"/>
              <w:jc w:val="center"/>
              <w:rPr>
                <w:rFonts w:ascii="宋体" w:hAnsi="宋体"/>
                <w:sz w:val="15"/>
                <w:szCs w:val="15"/>
                <w:highlight w:val="none"/>
              </w:rPr>
            </w:pPr>
            <w:r>
              <w:rPr>
                <w:rFonts w:hint="eastAsia" w:ascii="宋体" w:hAnsi="宋体"/>
                <w:sz w:val="15"/>
                <w:szCs w:val="15"/>
                <w:highlight w:val="none"/>
              </w:rPr>
              <w:t>深圳市交通局</w:t>
            </w:r>
          </w:p>
        </w:tc>
        <w:tc>
          <w:tcPr>
            <w:tcW w:w="2291" w:type="dxa"/>
          </w:tcPr>
          <w:p>
            <w:pPr>
              <w:rPr>
                <w:highlight w:val="none"/>
              </w:rPr>
            </w:pPr>
          </w:p>
        </w:tc>
        <w:tc>
          <w:tcPr>
            <w:tcW w:w="2794" w:type="dxa"/>
          </w:tcPr>
          <w:p>
            <w:pPr>
              <w:rPr>
                <w:highlight w:val="none"/>
              </w:rPr>
            </w:pPr>
          </w:p>
        </w:tc>
        <w:tc>
          <w:tcPr>
            <w:tcW w:w="1817" w:type="dxa"/>
          </w:tcPr>
          <w:p>
            <w:pPr>
              <w:rPr>
                <w:highlight w:val="none"/>
              </w:rPr>
            </w:pPr>
          </w:p>
        </w:tc>
        <w:tc>
          <w:tcPr>
            <w:tcW w:w="1818" w:type="dxa"/>
          </w:tcPr>
          <w:p>
            <w:pPr>
              <w:rPr>
                <w:highlight w:val="none"/>
              </w:rPr>
            </w:pPr>
            <w:r>
              <w:rPr>
                <w:rFonts w:hint="eastAsia"/>
                <w:highlight w:val="none"/>
              </w:rPr>
              <mc:AlternateContent>
                <mc:Choice Requires="wps">
                  <w:drawing>
                    <wp:anchor distT="0" distB="0" distL="114300" distR="114300" simplePos="0" relativeHeight="251675648" behindDoc="0" locked="0" layoutInCell="1" allowOverlap="1">
                      <wp:simplePos x="0" y="0"/>
                      <wp:positionH relativeFrom="column">
                        <wp:posOffset>215900</wp:posOffset>
                      </wp:positionH>
                      <wp:positionV relativeFrom="paragraph">
                        <wp:posOffset>341630</wp:posOffset>
                      </wp:positionV>
                      <wp:extent cx="647700" cy="247650"/>
                      <wp:effectExtent l="6350" t="6350" r="12700" b="12700"/>
                      <wp:wrapNone/>
                      <wp:docPr id="54" name="文本框 54"/>
                      <wp:cNvGraphicFramePr/>
                      <a:graphic xmlns:a="http://schemas.openxmlformats.org/drawingml/2006/main">
                        <a:graphicData uri="http://schemas.microsoft.com/office/word/2010/wordprocessingShape">
                          <wps:wsp>
                            <wps:cNvSpPr txBox="1"/>
                            <wps:spPr>
                              <a:xfrm>
                                <a:off x="0" y="0"/>
                                <a:ext cx="647700" cy="2476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pPr>
                                    <w:spacing w:line="0" w:lineRule="atLeast"/>
                                    <w:jc w:val="center"/>
                                    <w:rPr>
                                      <w:rFonts w:ascii="宋体" w:hAnsi="宋体"/>
                                      <w:sz w:val="15"/>
                                      <w:szCs w:val="15"/>
                                    </w:rPr>
                                  </w:pPr>
                                  <w:r>
                                    <w:rPr>
                                      <w:rFonts w:hint="eastAsia" w:ascii="宋体" w:hAnsi="宋体"/>
                                      <w:sz w:val="15"/>
                                      <w:szCs w:val="15"/>
                                    </w:rPr>
                                    <w:t>上线申请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roundrect id="_x0000_s1026" o:spid="_x0000_s1026" o:spt="2" style="position:absolute;left:0pt;margin-left:17pt;margin-top:26.9pt;height:19.5pt;width:51pt;z-index:251675648;mso-width-relative:page;mso-height-relative:page;" fillcolor="#ED7D31 [3205]" filled="t" stroked="t" coordsize="21600,21600" arcsize="0.166666666666667" o:gfxdata="UEsDBAoAAAAAAIdO4kAAAAAAAAAAAAAAAAAEAAAAZHJzL1BLAwQUAAAACACHTuJAnjmm/9cAAAAI&#10;AQAADwAAAGRycy9kb3ducmV2LnhtbE2PTU/DMAyG70j8h8hIXBBLt7IxSt0dhjhw3EBCu2Wtaaol&#10;TtVkH/33eCc42q/1+nnK1cU7daIhdoERppMMFHEdmo5bhK/P98clqJgMN8YFJoSRIqyq25vSFE04&#10;84ZO29QqKeFYGASbUl9oHWtL3sRJ6Ikl+wmDN0nGodXNYM5S7p2eZdlCe9OxfLCmp7Wl+rA9egT/&#10;Tf7gRjsPm7eP3cPzuN7lrkO8v5tmr6ASXdLfMVzxBR0qYdqHIzdROYT8SVQSwjwXg2ueL2SxR3iZ&#10;LUFXpf4vUP0CUEsDBBQAAAAIAIdO4kDhD0banAIAADEFAAAOAAAAZHJzL2Uyb0RvYy54bWytVM1u&#10;EzEQviPxDpbvdJOQNCXqpgoNQUgVrSiIs+P1ZlfyH7aTTXkAeANOXLjzXH0OPttJmxYOPZDDZjwz&#10;/mbmmxmfnm2VJBvhfGt0SftHPUqE5qZq9aqknz4uXpxQ4gPTFZNGi5LeCE/Pps+fnXZ2IgamMbIS&#10;jgBE+0lnS9qEYCdF4XkjFPNHxgoNY22cYgFHtyoqxzqgK1kMer3jojOuss5w4T2082ykO0T3FEBT&#10;1y0Xc8PXSuiQUZ2QLKAk37TW02nKtq4FD5d17UUgsqSoNKQvgkBexm8xPWWTlWO2afkuBfaUFB7V&#10;pFirEfQOas4CI2vX/gWlWu6MN3U44kYVuZDECKro9x5xc90wK1ItoNrbO9L9/4Pl7zdXjrRVSUdD&#10;SjRT6Pjtj++3P3/f/vpGoANBnfUT+F1beIbta7PF2Oz1HspY97Z2Kv6jIgI76L25o1dsA+FQHg/H&#10;4x4sHKbBcHw8SvQX95et8+GtMIpEoaTOrHX1AS1MzLLNhQ/IBv57vxjQG9lWi1bKdHCr5bl0ZMPQ&#10;7jfz8fxlShRXHrhJTTrUMMjZMAxxjeFBYsqCCK9XlDC5wnbw4FLsB7f9YZDBYjQ4WWSnhlUihx71&#10;8IsUxcjZPcuHycYq5sw3+UoKkcdRtQEbJltV0pMItEeSGiCxGZn0KIXtcrvr0NJUN2iQM3nGveWL&#10;FhEumA9XzGGowTzWPlziU0sDAsxOoqQx7uu/9NEfswYrJR2WBOR8WTMnKJHvNKbwVX84BGxIh+Fo&#10;PMDBHVqWhxa9VucGjenjgbE8idE/yL1YO6M+43WYxagwMc0Ru6RoTRbPQ15dvC5czGbJCXtkWbjQ&#10;15ZH6DgG2szWwdRtGpdIU+Zmxx42KTVjt/VxVQ/Pyev+p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J45pv/XAAAACAEAAA8AAAAAAAAAAQAgAAAAIgAAAGRycy9kb3ducmV2LnhtbFBLAQIUABQA&#10;AAAIAIdO4kDhD0banAIAADEFAAAOAAAAAAAAAAEAIAAAACYBAABkcnMvZTJvRG9jLnhtbFBLBQYA&#10;AAAABgAGAFkBAAA0BgAAAAA=&#10;">
                      <v:fill on="t" focussize="0,0"/>
                      <v:stroke weight="1pt" color="#2F528F [3204]" miterlimit="8" joinstyle="miter"/>
                      <v:imagedata o:title=""/>
                      <o:lock v:ext="edit" aspectratio="f"/>
                      <v:textbox>
                        <w:txbxContent>
                          <w:p>
                            <w:pPr>
                              <w:spacing w:line="0" w:lineRule="atLeast"/>
                              <w:jc w:val="center"/>
                              <w:rPr>
                                <w:rFonts w:ascii="宋体" w:hAnsi="宋体"/>
                                <w:sz w:val="15"/>
                                <w:szCs w:val="15"/>
                              </w:rPr>
                            </w:pPr>
                            <w:r>
                              <w:rPr>
                                <w:rFonts w:hint="eastAsia" w:ascii="宋体" w:hAnsi="宋体"/>
                                <w:sz w:val="15"/>
                                <w:szCs w:val="15"/>
                              </w:rPr>
                              <w:t>上线申请</w:t>
                            </w:r>
                          </w:p>
                        </w:txbxContent>
                      </v:textbox>
                    </v:roundrect>
                  </w:pict>
                </mc:Fallback>
              </mc:AlternateContent>
            </w:r>
          </w:p>
        </w:tc>
        <w:tc>
          <w:tcPr>
            <w:tcW w:w="1399" w:type="dxa"/>
          </w:tcPr>
          <w:p>
            <w:pPr>
              <w:rPr>
                <w:highlight w:val="none"/>
              </w:rPr>
            </w:pPr>
          </w:p>
        </w:tc>
      </w:tr>
    </w:tbl>
    <w:p>
      <w:pPr>
        <w:pStyle w:val="85"/>
        <w:spacing w:before="120" w:after="120"/>
        <w:rPr>
          <w:highlight w:val="none"/>
        </w:rPr>
      </w:pPr>
      <w:r>
        <w:rPr>
          <w:rFonts w:hint="eastAsia"/>
          <w:highlight w:val="none"/>
        </w:rPr>
        <w:t xml:space="preserve"> 接入流程图</w:t>
      </w:r>
    </w:p>
    <w:bookmarkEnd w:id="123"/>
    <w:p>
      <w:pPr>
        <w:pStyle w:val="58"/>
        <w:ind w:firstLine="0" w:firstLineChars="0"/>
        <w:jc w:val="center"/>
        <w:rPr>
          <w:highlight w:val="none"/>
        </w:rPr>
      </w:pPr>
      <w:bookmarkStart w:id="159" w:name="BookMark8"/>
      <w:r>
        <w:rPr>
          <w:highlight w:val="none"/>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6"/>
                    <a:stretch>
                      <a:fillRect/>
                    </a:stretch>
                  </pic:blipFill>
                  <pic:spPr>
                    <a:xfrm>
                      <a:off x="0" y="0"/>
                      <a:ext cx="1485900" cy="317500"/>
                    </a:xfrm>
                    <a:prstGeom prst="rect">
                      <a:avLst/>
                    </a:prstGeom>
                  </pic:spPr>
                </pic:pic>
              </a:graphicData>
            </a:graphic>
          </wp:inline>
        </w:drawing>
      </w:r>
      <w:bookmarkEnd w:id="159"/>
    </w:p>
    <w:sectPr>
      <w:footerReference r:id="rId21" w:type="default"/>
      <w:footerReference r:id="rId22" w:type="even"/>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1675"/>
      </w:tabs>
      <w:jc w:val="left"/>
      <w:rPr>
        <w:rFonts w:hint="eastAsia" w:eastAsia="宋体"/>
        <w:lang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1675"/>
      </w:tabs>
      <w:jc w:val="left"/>
      <w:rPr>
        <w:rFonts w:hint="eastAsia" w:eastAsia="宋体"/>
        <w:lang w:eastAsia="zh-CN"/>
      </w:rPr>
    </w:pPr>
    <w:r>
      <w:rPr>
        <w:rFonts w:hint="eastAsia"/>
        <w:lang w:eastAsia="zh-CN"/>
      </w:rPr>
      <w:tab/>
    </w:r>
    <w:r>
      <w:rPr>
        <w:rFonts w:hint="eastAsia"/>
        <w:lang w:eastAsia="zh-CN"/>
      </w:rPr>
      <w:tab/>
    </w:r>
    <w:r>
      <w:rPr>
        <w:rFonts w:hint="eastAsia"/>
        <w:lang w:eastAsia="zh-CN"/>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T/SZPIA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T/SZPIA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T/SZPIA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T/SZPIA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T/SZPIA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T/SZPIA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default" w:ascii="黑体" w:hAnsi="黑体" w:eastAsia="黑体" w:cs="黑体"/>
        <w:sz w:val="21"/>
        <w:szCs w:val="21"/>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lMmE0Y2QwZGI2MGE5MWYzYWFmMTI0OGU2NTI4ZDkifQ=="/>
  </w:docVars>
  <w:rsids>
    <w:rsidRoot w:val="00CA006F"/>
    <w:rsid w:val="0000040A"/>
    <w:rsid w:val="00000A94"/>
    <w:rsid w:val="00001972"/>
    <w:rsid w:val="00001D9A"/>
    <w:rsid w:val="00007B3A"/>
    <w:rsid w:val="000107E0"/>
    <w:rsid w:val="00011FDE"/>
    <w:rsid w:val="00012FFD"/>
    <w:rsid w:val="00014162"/>
    <w:rsid w:val="00014340"/>
    <w:rsid w:val="00016A9C"/>
    <w:rsid w:val="0002044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98"/>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657"/>
    <w:rsid w:val="000D1795"/>
    <w:rsid w:val="000D2BAF"/>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BA6"/>
    <w:rsid w:val="0011711C"/>
    <w:rsid w:val="0012412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0AC"/>
    <w:rsid w:val="001B71D0"/>
    <w:rsid w:val="001B71EE"/>
    <w:rsid w:val="001C04A8"/>
    <w:rsid w:val="001C1C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BA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97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68C"/>
    <w:rsid w:val="0036107C"/>
    <w:rsid w:val="003615D2"/>
    <w:rsid w:val="0036429C"/>
    <w:rsid w:val="00364A53"/>
    <w:rsid w:val="003654CB"/>
    <w:rsid w:val="00365AA9"/>
    <w:rsid w:val="00365F86"/>
    <w:rsid w:val="00365F87"/>
    <w:rsid w:val="00366E89"/>
    <w:rsid w:val="003705F4"/>
    <w:rsid w:val="00370D58"/>
    <w:rsid w:val="00371264"/>
    <w:rsid w:val="00371316"/>
    <w:rsid w:val="00374DA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860"/>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628"/>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A40"/>
    <w:rsid w:val="004A12DF"/>
    <w:rsid w:val="004A1BA8"/>
    <w:rsid w:val="004A4B57"/>
    <w:rsid w:val="004A63FA"/>
    <w:rsid w:val="004A6A3D"/>
    <w:rsid w:val="004B0272"/>
    <w:rsid w:val="004B2701"/>
    <w:rsid w:val="004B2E1B"/>
    <w:rsid w:val="004B3AA8"/>
    <w:rsid w:val="004B3E93"/>
    <w:rsid w:val="004C0378"/>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77F3"/>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B3D"/>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188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AA5"/>
    <w:rsid w:val="007002C5"/>
    <w:rsid w:val="00704387"/>
    <w:rsid w:val="00707669"/>
    <w:rsid w:val="00711CBA"/>
    <w:rsid w:val="00711FB5"/>
    <w:rsid w:val="00712A01"/>
    <w:rsid w:val="00714F58"/>
    <w:rsid w:val="00722FBF"/>
    <w:rsid w:val="00722FC2"/>
    <w:rsid w:val="00724E1B"/>
    <w:rsid w:val="007255A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14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7FD"/>
    <w:rsid w:val="008A1893"/>
    <w:rsid w:val="008A57E6"/>
    <w:rsid w:val="008A6F81"/>
    <w:rsid w:val="008A769A"/>
    <w:rsid w:val="008B0C9C"/>
    <w:rsid w:val="008B166D"/>
    <w:rsid w:val="008B17F4"/>
    <w:rsid w:val="008B3615"/>
    <w:rsid w:val="008B4AC4"/>
    <w:rsid w:val="008B50C8"/>
    <w:rsid w:val="008B5281"/>
    <w:rsid w:val="008B6FF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DC8"/>
    <w:rsid w:val="008F4C29"/>
    <w:rsid w:val="008F70BD"/>
    <w:rsid w:val="008F788F"/>
    <w:rsid w:val="008F7EA2"/>
    <w:rsid w:val="00902722"/>
    <w:rsid w:val="009027BC"/>
    <w:rsid w:val="009062E6"/>
    <w:rsid w:val="0090669D"/>
    <w:rsid w:val="00911BE5"/>
    <w:rsid w:val="00913CA9"/>
    <w:rsid w:val="009145AE"/>
    <w:rsid w:val="009146CE"/>
    <w:rsid w:val="00914CA7"/>
    <w:rsid w:val="00915C3E"/>
    <w:rsid w:val="009161A8"/>
    <w:rsid w:val="00917C57"/>
    <w:rsid w:val="009245AE"/>
    <w:rsid w:val="009245F5"/>
    <w:rsid w:val="009249EC"/>
    <w:rsid w:val="009273B3"/>
    <w:rsid w:val="009305B5"/>
    <w:rsid w:val="009378DD"/>
    <w:rsid w:val="009429D5"/>
    <w:rsid w:val="00942BF1"/>
    <w:rsid w:val="00945180"/>
    <w:rsid w:val="00945428"/>
    <w:rsid w:val="0094607B"/>
    <w:rsid w:val="009527E5"/>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1DA8"/>
    <w:rsid w:val="00A32BF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D6B"/>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ACC"/>
    <w:rsid w:val="00AE101C"/>
    <w:rsid w:val="00AE2A69"/>
    <w:rsid w:val="00AE37E5"/>
    <w:rsid w:val="00AE5EB4"/>
    <w:rsid w:val="00AF0C18"/>
    <w:rsid w:val="00AF47C5"/>
    <w:rsid w:val="00AF5398"/>
    <w:rsid w:val="00B049AF"/>
    <w:rsid w:val="00B05CC5"/>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06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548"/>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D3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C4B"/>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720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395"/>
    <w:rsid w:val="00F04239"/>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3227"/>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E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F2B"/>
    <w:rsid w:val="00FF730C"/>
    <w:rsid w:val="00FF73F4"/>
    <w:rsid w:val="00FF7CE4"/>
    <w:rsid w:val="00FF7E39"/>
    <w:rsid w:val="0136557F"/>
    <w:rsid w:val="032D29B2"/>
    <w:rsid w:val="052864AC"/>
    <w:rsid w:val="06594FFE"/>
    <w:rsid w:val="06703126"/>
    <w:rsid w:val="0882554E"/>
    <w:rsid w:val="0A4A764C"/>
    <w:rsid w:val="0B5E5DFE"/>
    <w:rsid w:val="0D602D35"/>
    <w:rsid w:val="0EE47783"/>
    <w:rsid w:val="0FBA27BE"/>
    <w:rsid w:val="0FEE6E18"/>
    <w:rsid w:val="0FF9311A"/>
    <w:rsid w:val="111474F9"/>
    <w:rsid w:val="111A4723"/>
    <w:rsid w:val="12B2350C"/>
    <w:rsid w:val="13207E3D"/>
    <w:rsid w:val="138A02F1"/>
    <w:rsid w:val="143F42F3"/>
    <w:rsid w:val="14691370"/>
    <w:rsid w:val="14A86A12"/>
    <w:rsid w:val="169C6340"/>
    <w:rsid w:val="16BB30FA"/>
    <w:rsid w:val="175F1771"/>
    <w:rsid w:val="18BF1EA7"/>
    <w:rsid w:val="19DD2377"/>
    <w:rsid w:val="1A2024D1"/>
    <w:rsid w:val="1A246FA4"/>
    <w:rsid w:val="1AD67034"/>
    <w:rsid w:val="1B5508A0"/>
    <w:rsid w:val="1BE70944"/>
    <w:rsid w:val="1CE90AC4"/>
    <w:rsid w:val="1F0979D8"/>
    <w:rsid w:val="20FD65D1"/>
    <w:rsid w:val="22382C83"/>
    <w:rsid w:val="236C35A2"/>
    <w:rsid w:val="27BE6ACB"/>
    <w:rsid w:val="28DB38D0"/>
    <w:rsid w:val="2AC15BCE"/>
    <w:rsid w:val="2BDE766C"/>
    <w:rsid w:val="2C8419A4"/>
    <w:rsid w:val="2EED10C4"/>
    <w:rsid w:val="302208F9"/>
    <w:rsid w:val="314260B0"/>
    <w:rsid w:val="31AD4CE7"/>
    <w:rsid w:val="327C2C17"/>
    <w:rsid w:val="32E53E60"/>
    <w:rsid w:val="348213C5"/>
    <w:rsid w:val="34892015"/>
    <w:rsid w:val="355E7B97"/>
    <w:rsid w:val="35C10BB4"/>
    <w:rsid w:val="362F3AE9"/>
    <w:rsid w:val="36545584"/>
    <w:rsid w:val="398D772B"/>
    <w:rsid w:val="39AC4837"/>
    <w:rsid w:val="3C302589"/>
    <w:rsid w:val="3ECA3D1D"/>
    <w:rsid w:val="3EFB5466"/>
    <w:rsid w:val="3F7C6DA3"/>
    <w:rsid w:val="3FC4746A"/>
    <w:rsid w:val="41344930"/>
    <w:rsid w:val="41913B31"/>
    <w:rsid w:val="419D4283"/>
    <w:rsid w:val="42A6468B"/>
    <w:rsid w:val="434F3D06"/>
    <w:rsid w:val="4390180B"/>
    <w:rsid w:val="462E5DF2"/>
    <w:rsid w:val="463D789F"/>
    <w:rsid w:val="47392CA0"/>
    <w:rsid w:val="47690FE7"/>
    <w:rsid w:val="4789060E"/>
    <w:rsid w:val="478A701E"/>
    <w:rsid w:val="47C4438B"/>
    <w:rsid w:val="47EB386F"/>
    <w:rsid w:val="480160A4"/>
    <w:rsid w:val="48A45171"/>
    <w:rsid w:val="48D80297"/>
    <w:rsid w:val="497F177E"/>
    <w:rsid w:val="49D40A5E"/>
    <w:rsid w:val="4A275032"/>
    <w:rsid w:val="4B946F93"/>
    <w:rsid w:val="4BD56D10"/>
    <w:rsid w:val="4C685037"/>
    <w:rsid w:val="4C995F8F"/>
    <w:rsid w:val="4D3A37DB"/>
    <w:rsid w:val="4D73227F"/>
    <w:rsid w:val="4FC343EB"/>
    <w:rsid w:val="51226553"/>
    <w:rsid w:val="52990462"/>
    <w:rsid w:val="52A766E1"/>
    <w:rsid w:val="54C309F6"/>
    <w:rsid w:val="551B3D58"/>
    <w:rsid w:val="56AF3248"/>
    <w:rsid w:val="575B631B"/>
    <w:rsid w:val="578930D5"/>
    <w:rsid w:val="5862288E"/>
    <w:rsid w:val="58F509F1"/>
    <w:rsid w:val="5AFF579D"/>
    <w:rsid w:val="5C6948D9"/>
    <w:rsid w:val="5C9C18B0"/>
    <w:rsid w:val="5D0E2082"/>
    <w:rsid w:val="5D7719D5"/>
    <w:rsid w:val="5D972077"/>
    <w:rsid w:val="600E032D"/>
    <w:rsid w:val="612C53EF"/>
    <w:rsid w:val="626D33A6"/>
    <w:rsid w:val="62782477"/>
    <w:rsid w:val="62BF7763"/>
    <w:rsid w:val="62DB3B73"/>
    <w:rsid w:val="63395A57"/>
    <w:rsid w:val="6447641B"/>
    <w:rsid w:val="653D3504"/>
    <w:rsid w:val="65DD34C8"/>
    <w:rsid w:val="65F4582B"/>
    <w:rsid w:val="66150C06"/>
    <w:rsid w:val="67017B95"/>
    <w:rsid w:val="6ACD532A"/>
    <w:rsid w:val="6ADF3002"/>
    <w:rsid w:val="6BD73432"/>
    <w:rsid w:val="6CD91ADC"/>
    <w:rsid w:val="6E481DD5"/>
    <w:rsid w:val="6E7A2812"/>
    <w:rsid w:val="6F2E3EBD"/>
    <w:rsid w:val="70156901"/>
    <w:rsid w:val="714403BF"/>
    <w:rsid w:val="716A38D3"/>
    <w:rsid w:val="74C0380A"/>
    <w:rsid w:val="74DB0643"/>
    <w:rsid w:val="75B23A9A"/>
    <w:rsid w:val="75EB0D5A"/>
    <w:rsid w:val="762B5848"/>
    <w:rsid w:val="771340C5"/>
    <w:rsid w:val="771E5105"/>
    <w:rsid w:val="78DD498A"/>
    <w:rsid w:val="79011BE6"/>
    <w:rsid w:val="79FF6B82"/>
    <w:rsid w:val="7A5C5D83"/>
    <w:rsid w:val="7A7A445B"/>
    <w:rsid w:val="7AC91619"/>
    <w:rsid w:val="7B642E66"/>
    <w:rsid w:val="7DA12F58"/>
    <w:rsid w:val="7E464D80"/>
    <w:rsid w:val="7E5D0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autoRedefine/>
    <w:semiHidden/>
    <w:unhideWhenUsed/>
    <w:qFormat/>
    <w:uiPriority w:val="99"/>
    <w:pPr>
      <w:jc w:val="left"/>
    </w:p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autoRedefine/>
    <w:semiHidden/>
    <w:unhideWhenUsed/>
    <w:qFormat/>
    <w:uiPriority w:val="99"/>
    <w:rPr>
      <w:sz w:val="21"/>
      <w:szCs w:val="21"/>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Char"/>
    <w:link w:val="2"/>
    <w:autoRedefine/>
    <w:qFormat/>
    <w:uiPriority w:val="0"/>
    <w:rPr>
      <w:b/>
      <w:bCs/>
      <w:kern w:val="44"/>
      <w:sz w:val="44"/>
      <w:szCs w:val="44"/>
    </w:rPr>
  </w:style>
  <w:style w:type="character" w:customStyle="1" w:styleId="37">
    <w:name w:val="标题 2 Char"/>
    <w:link w:val="3"/>
    <w:autoRedefine/>
    <w:qFormat/>
    <w:uiPriority w:val="0"/>
    <w:rPr>
      <w:rFonts w:ascii="Arial" w:hAnsi="Arial" w:eastAsia="黑体"/>
      <w:b/>
      <w:bCs/>
      <w:kern w:val="2"/>
      <w:sz w:val="32"/>
      <w:szCs w:val="32"/>
    </w:rPr>
  </w:style>
  <w:style w:type="character" w:customStyle="1" w:styleId="38">
    <w:name w:val="标题 3 Char"/>
    <w:link w:val="4"/>
    <w:autoRedefine/>
    <w:qFormat/>
    <w:uiPriority w:val="0"/>
    <w:rPr>
      <w:b/>
      <w:bCs/>
      <w:kern w:val="2"/>
      <w:sz w:val="32"/>
      <w:szCs w:val="32"/>
    </w:rPr>
  </w:style>
  <w:style w:type="character" w:customStyle="1" w:styleId="39">
    <w:name w:val="标题 4 Char"/>
    <w:link w:val="5"/>
    <w:autoRedefine/>
    <w:qFormat/>
    <w:uiPriority w:val="0"/>
    <w:rPr>
      <w:rFonts w:ascii="Arial" w:hAnsi="Arial" w:eastAsia="黑体"/>
      <w:b/>
      <w:bCs/>
      <w:kern w:val="2"/>
      <w:sz w:val="28"/>
      <w:szCs w:val="28"/>
    </w:rPr>
  </w:style>
  <w:style w:type="character" w:customStyle="1" w:styleId="40">
    <w:name w:val="标题 5 Char"/>
    <w:link w:val="6"/>
    <w:autoRedefine/>
    <w:qFormat/>
    <w:uiPriority w:val="0"/>
    <w:rPr>
      <w:b/>
      <w:bCs/>
      <w:kern w:val="2"/>
      <w:sz w:val="28"/>
      <w:szCs w:val="28"/>
    </w:rPr>
  </w:style>
  <w:style w:type="character" w:customStyle="1" w:styleId="41">
    <w:name w:val="标题 6 Char"/>
    <w:link w:val="7"/>
    <w:autoRedefine/>
    <w:qFormat/>
    <w:uiPriority w:val="0"/>
    <w:rPr>
      <w:rFonts w:ascii="Arial" w:hAnsi="Arial" w:eastAsia="黑体"/>
      <w:b/>
      <w:bCs/>
      <w:kern w:val="2"/>
      <w:sz w:val="24"/>
      <w:szCs w:val="24"/>
    </w:rPr>
  </w:style>
  <w:style w:type="character" w:customStyle="1" w:styleId="42">
    <w:name w:val="标题 7 Char"/>
    <w:link w:val="8"/>
    <w:autoRedefine/>
    <w:qFormat/>
    <w:uiPriority w:val="0"/>
    <w:rPr>
      <w:b/>
      <w:bCs/>
      <w:kern w:val="2"/>
      <w:sz w:val="24"/>
      <w:szCs w:val="24"/>
    </w:rPr>
  </w:style>
  <w:style w:type="character" w:customStyle="1" w:styleId="43">
    <w:name w:val="标题 8 Char"/>
    <w:link w:val="9"/>
    <w:autoRedefine/>
    <w:qFormat/>
    <w:uiPriority w:val="0"/>
    <w:rPr>
      <w:rFonts w:ascii="Arial" w:hAnsi="Arial" w:eastAsia="黑体"/>
      <w:kern w:val="2"/>
      <w:sz w:val="24"/>
      <w:szCs w:val="24"/>
    </w:rPr>
  </w:style>
  <w:style w:type="character" w:customStyle="1" w:styleId="44">
    <w:name w:val="标题 9 Char"/>
    <w:link w:val="10"/>
    <w:autoRedefine/>
    <w:qFormat/>
    <w:uiPriority w:val="0"/>
    <w:rPr>
      <w:rFonts w:ascii="Arial" w:hAnsi="Arial" w:eastAsia="黑体"/>
      <w:kern w:val="2"/>
      <w:sz w:val="21"/>
      <w:szCs w:val="21"/>
    </w:rPr>
  </w:style>
  <w:style w:type="character" w:customStyle="1" w:styleId="45">
    <w:name w:val="页眉 Char"/>
    <w:link w:val="19"/>
    <w:autoRedefine/>
    <w:qFormat/>
    <w:uiPriority w:val="99"/>
    <w:rPr>
      <w:kern w:val="2"/>
      <w:sz w:val="18"/>
      <w:szCs w:val="18"/>
    </w:rPr>
  </w:style>
  <w:style w:type="character" w:customStyle="1" w:styleId="46">
    <w:name w:val="页脚 Char"/>
    <w:link w:val="18"/>
    <w:autoRedefine/>
    <w:qFormat/>
    <w:uiPriority w:val="99"/>
    <w:rPr>
      <w:rFonts w:ascii="宋体"/>
      <w:kern w:val="2"/>
      <w:sz w:val="18"/>
      <w:szCs w:val="18"/>
    </w:rPr>
  </w:style>
  <w:style w:type="character" w:customStyle="1" w:styleId="47">
    <w:name w:val="批注框文本 Char"/>
    <w:link w:val="17"/>
    <w:autoRedefine/>
    <w:semiHidden/>
    <w:qFormat/>
    <w:uiPriority w:val="99"/>
    <w:rPr>
      <w:kern w:val="2"/>
      <w:sz w:val="18"/>
      <w:szCs w:val="18"/>
    </w:rPr>
  </w:style>
  <w:style w:type="paragraph" w:styleId="48">
    <w:name w:val="Quote"/>
    <w:basedOn w:val="1"/>
    <w:next w:val="1"/>
    <w:link w:val="49"/>
    <w:autoRedefine/>
    <w:qFormat/>
    <w:uiPriority w:val="29"/>
    <w:rPr>
      <w:i/>
      <w:iCs/>
      <w:color w:val="000000"/>
    </w:rPr>
  </w:style>
  <w:style w:type="character" w:customStyle="1" w:styleId="49">
    <w:name w:val="引用 Char"/>
    <w:link w:val="48"/>
    <w:autoRedefine/>
    <w:qFormat/>
    <w:uiPriority w:val="29"/>
    <w:rPr>
      <w:i/>
      <w:iCs/>
      <w:color w:val="000000"/>
      <w:kern w:val="2"/>
      <w:sz w:val="21"/>
      <w:szCs w:val="21"/>
    </w:rPr>
  </w:style>
  <w:style w:type="character" w:customStyle="1" w:styleId="50">
    <w:name w:val="标题 Char"/>
    <w:link w:val="26"/>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0" w:beforeLines="0" w:after="0" w:afterLines="0"/>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29"/>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firstLine="0" w:firstLineChars="0"/>
    </w:pPr>
  </w:style>
  <w:style w:type="paragraph" w:customStyle="1" w:styleId="190">
    <w:name w:val="标准文件_三级项2"/>
    <w:basedOn w:val="58"/>
    <w:autoRedefine/>
    <w:qFormat/>
    <w:uiPriority w:val="0"/>
    <w:pPr>
      <w:numPr>
        <w:ilvl w:val="0"/>
        <w:numId w:val="30"/>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29"/>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autoRedefine/>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D0D649D6230484399350E6330B17702"/>
        <w:style w:val=""/>
        <w:category>
          <w:name w:val="常规"/>
          <w:gallery w:val="placeholder"/>
        </w:category>
        <w:types>
          <w:type w:val="bbPlcHdr"/>
        </w:types>
        <w:behaviors>
          <w:behavior w:val="content"/>
        </w:behaviors>
        <w:description w:val=""/>
        <w:guid w:val="{B99C0266-C81B-4251-9684-E07F3C79D294}"/>
      </w:docPartPr>
      <w:docPartBody>
        <w:p>
          <w:pPr>
            <w:pStyle w:val="5"/>
          </w:pPr>
          <w:r>
            <w:rPr>
              <w:rStyle w:val="4"/>
              <w:rFonts w:hint="eastAsia"/>
            </w:rPr>
            <w:t>单击或点击此处输入文字。</w:t>
          </w:r>
        </w:p>
      </w:docPartBody>
    </w:docPart>
    <w:docPart>
      <w:docPartPr>
        <w:name w:val="8473B5C003A94B3B99B16BC1FE6D6CA6"/>
        <w:style w:val=""/>
        <w:category>
          <w:name w:val="常规"/>
          <w:gallery w:val="placeholder"/>
        </w:category>
        <w:types>
          <w:type w:val="bbPlcHdr"/>
        </w:types>
        <w:behaviors>
          <w:behavior w:val="content"/>
        </w:behaviors>
        <w:description w:val=""/>
        <w:guid w:val="{51431314-CB99-4262-B0CE-0CE794CEC33C}"/>
      </w:docPartPr>
      <w:docPartBody>
        <w:p>
          <w:pPr>
            <w:pStyle w:val="6"/>
          </w:pPr>
          <w:r>
            <w:rPr>
              <w:rStyle w:val="4"/>
              <w:rFonts w:hint="eastAsia"/>
            </w:rPr>
            <w:t>选择一项。</w:t>
          </w:r>
        </w:p>
      </w:docPartBody>
    </w:docPart>
    <w:docPart>
      <w:docPartPr>
        <w:name w:val="2E07F4E1D1734E22A262B751734E7617"/>
        <w:style w:val=""/>
        <w:category>
          <w:name w:val="常规"/>
          <w:gallery w:val="placeholder"/>
        </w:category>
        <w:types>
          <w:type w:val="bbPlcHdr"/>
        </w:types>
        <w:behaviors>
          <w:behavior w:val="content"/>
        </w:behaviors>
        <w:description w:val=""/>
        <w:guid w:val="{0A25FB06-47E0-4325-B150-0CD4A27E889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88B"/>
    <w:rsid w:val="00141ECC"/>
    <w:rsid w:val="00335C98"/>
    <w:rsid w:val="004B5402"/>
    <w:rsid w:val="004D6F0C"/>
    <w:rsid w:val="004E588C"/>
    <w:rsid w:val="00532A74"/>
    <w:rsid w:val="00671691"/>
    <w:rsid w:val="007A70B3"/>
    <w:rsid w:val="00A8088B"/>
    <w:rsid w:val="00A90BFF"/>
    <w:rsid w:val="00C00F05"/>
    <w:rsid w:val="00CD5CBC"/>
    <w:rsid w:val="00DF0A69"/>
    <w:rsid w:val="00F5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D0D649D6230484399350E6330B1770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73B5C003A94B3B99B16BC1FE6D6CA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E07F4E1D1734E22A262B751734E761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6F441-4A85-4546-AB39-48ACE31DCDC7}">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6315</Words>
  <Characters>6934</Characters>
  <Lines>64</Lines>
  <Paragraphs>18</Paragraphs>
  <TotalTime>10</TotalTime>
  <ScaleCrop>false</ScaleCrop>
  <LinksUpToDate>false</LinksUpToDate>
  <CharactersWithSpaces>7170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2024-03-13T06:00:00Z</dcterms:created>
  <dc:creator>AutoBVT</dc:creator>
  <dc:description>&lt;config cover="true" show_menu="true" version="1.0.0" doctype="SDKXY"&gt;_x000d_
&lt;/config&gt;</dc:description>
  <cp:lastModifiedBy>D</cp:lastModifiedBy>
  <cp:lastPrinted>2024-03-27T01:24:00Z</cp:lastPrinted>
  <dcterms:modified xsi:type="dcterms:W3CDTF">2024-05-08T06:23:48Z</dcterms:modified>
  <dc:title>团体标准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2052-12.1.0.16910</vt:lpwstr>
  </property>
  <property fmtid="{D5CDD505-2E9C-101B-9397-08002B2CF9AE}" pid="16" name="ICV">
    <vt:lpwstr>4E556FBA6E63480CA2A03051CF80B31F_13</vt:lpwstr>
  </property>
</Properties>
</file>