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44"/>
          <w:szCs w:val="44"/>
        </w:rPr>
      </w:pPr>
      <w:r>
        <w:rPr>
          <w:rFonts w:hint="eastAsia" w:ascii="仿宋" w:hAnsi="仿宋" w:eastAsia="仿宋" w:cs="仿宋"/>
          <w:b/>
          <w:bCs/>
          <w:sz w:val="44"/>
          <w:szCs w:val="44"/>
        </w:rPr>
        <w:t>关于公开征集</w:t>
      </w:r>
      <w:r>
        <w:rPr>
          <w:rFonts w:hint="eastAsia" w:ascii="仿宋" w:hAnsi="仿宋" w:eastAsia="仿宋" w:cs="仿宋"/>
          <w:b/>
          <w:bCs/>
          <w:sz w:val="44"/>
          <w:szCs w:val="44"/>
          <w:lang w:eastAsia="zh-CN"/>
        </w:rPr>
        <w:t>团体标准</w:t>
      </w:r>
      <w:r>
        <w:rPr>
          <w:rFonts w:hint="eastAsia" w:ascii="仿宋" w:hAnsi="仿宋" w:eastAsia="仿宋" w:cs="仿宋"/>
          <w:b/>
          <w:bCs/>
          <w:sz w:val="44"/>
          <w:szCs w:val="44"/>
        </w:rPr>
        <w:t>《深圳市水务行业工业控制系统</w:t>
      </w:r>
      <w:r>
        <w:rPr>
          <w:rFonts w:hint="eastAsia" w:ascii="仿宋" w:hAnsi="仿宋" w:eastAsia="仿宋" w:cs="仿宋"/>
          <w:b/>
          <w:bCs/>
          <w:sz w:val="44"/>
          <w:szCs w:val="44"/>
          <w:lang w:eastAsia="zh-CN"/>
        </w:rPr>
        <w:t>网络</w:t>
      </w:r>
      <w:r>
        <w:rPr>
          <w:rFonts w:hint="eastAsia" w:ascii="仿宋" w:hAnsi="仿宋" w:eastAsia="仿宋" w:cs="仿宋"/>
          <w:b/>
          <w:bCs/>
          <w:sz w:val="44"/>
          <w:szCs w:val="44"/>
        </w:rPr>
        <w:t>安全技术规范》参编单位的</w:t>
      </w:r>
      <w:r>
        <w:rPr>
          <w:rFonts w:hint="eastAsia" w:ascii="仿宋" w:hAnsi="仿宋" w:eastAsia="仿宋" w:cs="仿宋"/>
          <w:b/>
          <w:bCs/>
          <w:sz w:val="44"/>
          <w:szCs w:val="44"/>
          <w:lang w:eastAsia="zh-CN"/>
        </w:rPr>
        <w:t>通知</w:t>
      </w:r>
    </w:p>
    <w:p>
      <w:pPr>
        <w:rPr>
          <w:rFonts w:hint="eastAsia" w:ascii="宋体" w:hAnsi="宋体" w:eastAsia="宋体" w:cs="宋体"/>
          <w:sz w:val="32"/>
          <w:szCs w:val="32"/>
        </w:rPr>
      </w:pPr>
    </w:p>
    <w:p>
      <w:pPr>
        <w:rPr>
          <w:rFonts w:hint="eastAsia" w:ascii="仿宋" w:hAnsi="仿宋" w:eastAsia="仿宋" w:cs="仿宋"/>
          <w:sz w:val="24"/>
          <w:szCs w:val="24"/>
        </w:rPr>
      </w:pPr>
      <w:r>
        <w:rPr>
          <w:rFonts w:hint="eastAsia" w:ascii="仿宋" w:hAnsi="仿宋" w:eastAsia="仿宋" w:cs="仿宋"/>
          <w:sz w:val="32"/>
          <w:szCs w:val="32"/>
        </w:rPr>
        <w:t>各</w:t>
      </w:r>
      <w:r>
        <w:rPr>
          <w:rFonts w:hint="eastAsia" w:ascii="仿宋" w:hAnsi="仿宋" w:eastAsia="仿宋" w:cs="仿宋"/>
          <w:sz w:val="32"/>
          <w:szCs w:val="32"/>
          <w:lang w:eastAsia="zh-CN"/>
        </w:rPr>
        <w:t>有关</w:t>
      </w:r>
      <w:r>
        <w:rPr>
          <w:rFonts w:hint="eastAsia" w:ascii="仿宋" w:hAnsi="仿宋" w:eastAsia="仿宋" w:cs="仿宋"/>
          <w:sz w:val="32"/>
          <w:szCs w:val="32"/>
        </w:rPr>
        <w:t>单位：</w:t>
      </w:r>
    </w:p>
    <w:p>
      <w:pPr>
        <w:ind w:firstLine="480" w:firstLineChars="200"/>
        <w:rPr>
          <w:rFonts w:hint="eastAsia" w:ascii="仿宋" w:hAnsi="仿宋" w:eastAsia="仿宋" w:cs="仿宋"/>
          <w:sz w:val="24"/>
          <w:szCs w:val="24"/>
        </w:rPr>
      </w:pPr>
    </w:p>
    <w:p>
      <w:pPr>
        <w:ind w:firstLine="480" w:firstLineChars="200"/>
        <w:rPr>
          <w:rFonts w:hint="eastAsia" w:ascii="仿宋" w:hAnsi="仿宋" w:eastAsia="仿宋" w:cs="仿宋"/>
          <w:sz w:val="24"/>
          <w:szCs w:val="24"/>
        </w:rPr>
      </w:pPr>
      <w:r>
        <w:rPr>
          <w:rFonts w:hint="eastAsia" w:ascii="仿宋" w:hAnsi="仿宋" w:eastAsia="仿宋" w:cs="仿宋"/>
          <w:sz w:val="24"/>
          <w:szCs w:val="24"/>
        </w:rPr>
        <w:t>当前全球网络安全威胁和风险日益突出，并向国防科技、市政、交通、能源等关键信息基础设施领域传导渗透。水务行业作为国家关键信息基础设施行业，其网络信息系统长期以来一直是敌对势力和非法组织网络攻击的重要目标，安全防护的要求高</w:t>
      </w:r>
      <w:r>
        <w:rPr>
          <w:rFonts w:hint="eastAsia" w:ascii="仿宋" w:hAnsi="仿宋" w:eastAsia="仿宋" w:cs="仿宋"/>
          <w:sz w:val="24"/>
          <w:szCs w:val="24"/>
          <w:lang w:eastAsia="zh-CN"/>
        </w:rPr>
        <w:t>、</w:t>
      </w:r>
      <w:r>
        <w:rPr>
          <w:rFonts w:hint="eastAsia" w:ascii="仿宋" w:hAnsi="仿宋" w:eastAsia="仿宋" w:cs="仿宋"/>
          <w:sz w:val="24"/>
          <w:szCs w:val="24"/>
        </w:rPr>
        <w:t>责任大、任务重。工业控制系统作为水务行业生产的核心系统，其安全性建设不容忽视，亟需通过一套完整的安全技术规范来指导深圳市区域内各水务单位工业控制系统的安全建设，形成统一、可靠的安全建设标准，保障关键信息基础设施系统安全稳定运行，指导区域内开展工业控制系统安全建设，补足整体性安全防护能力，增加安全监测能力，保障关键信息基础设施安全。</w:t>
      </w:r>
    </w:p>
    <w:p>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根据《中华人民共和国网络安全法》的基本原则，结合深圳经济特区地域实际，</w:t>
      </w:r>
      <w:r>
        <w:rPr>
          <w:rFonts w:hint="eastAsia" w:ascii="仿宋" w:hAnsi="仿宋" w:eastAsia="仿宋" w:cs="仿宋"/>
          <w:sz w:val="24"/>
          <w:szCs w:val="24"/>
          <w:lang w:eastAsia="zh-CN"/>
        </w:rPr>
        <w:t>由深圳市水务学会和深圳市智慧安防行业协会联合提出并制定团体标准《深圳市水务行业工业控制系统网络安全技术规范》（以下简称“本标准”）。</w:t>
      </w:r>
    </w:p>
    <w:p>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为使</w:t>
      </w:r>
      <w:r>
        <w:rPr>
          <w:rFonts w:hint="eastAsia" w:ascii="仿宋" w:hAnsi="仿宋" w:eastAsia="仿宋" w:cs="仿宋"/>
          <w:sz w:val="24"/>
          <w:szCs w:val="24"/>
          <w:lang w:eastAsia="zh-CN"/>
        </w:rPr>
        <w:t>本</w:t>
      </w:r>
      <w:r>
        <w:rPr>
          <w:rFonts w:hint="eastAsia" w:ascii="仿宋" w:hAnsi="仿宋" w:eastAsia="仿宋" w:cs="仿宋"/>
          <w:sz w:val="24"/>
          <w:szCs w:val="24"/>
        </w:rPr>
        <w:t>标准更具</w:t>
      </w:r>
      <w:r>
        <w:rPr>
          <w:rFonts w:hint="eastAsia" w:ascii="仿宋" w:hAnsi="仿宋" w:eastAsia="仿宋" w:cs="仿宋"/>
          <w:sz w:val="24"/>
          <w:szCs w:val="24"/>
          <w:lang w:eastAsia="zh-CN"/>
        </w:rPr>
        <w:t>科学性、</w:t>
      </w:r>
      <w:r>
        <w:rPr>
          <w:rFonts w:hint="eastAsia" w:ascii="仿宋" w:hAnsi="仿宋" w:eastAsia="仿宋" w:cs="仿宋"/>
          <w:sz w:val="24"/>
          <w:szCs w:val="24"/>
        </w:rPr>
        <w:t>专</w:t>
      </w:r>
      <w:bookmarkStart w:id="0" w:name="_GoBack"/>
      <w:bookmarkEnd w:id="0"/>
      <w:r>
        <w:rPr>
          <w:rFonts w:hint="eastAsia" w:ascii="仿宋" w:hAnsi="仿宋" w:eastAsia="仿宋" w:cs="仿宋"/>
          <w:sz w:val="24"/>
          <w:szCs w:val="24"/>
        </w:rPr>
        <w:t>业性、实用性和可操作性，现</w:t>
      </w:r>
      <w:r>
        <w:rPr>
          <w:rFonts w:hint="eastAsia" w:ascii="仿宋" w:hAnsi="仿宋" w:eastAsia="仿宋" w:cs="仿宋"/>
          <w:sz w:val="24"/>
          <w:szCs w:val="24"/>
          <w:lang w:eastAsia="zh-CN"/>
        </w:rPr>
        <w:t>面向社会</w:t>
      </w:r>
      <w:r>
        <w:rPr>
          <w:rFonts w:hint="eastAsia" w:ascii="仿宋" w:hAnsi="仿宋" w:eastAsia="仿宋" w:cs="仿宋"/>
          <w:sz w:val="24"/>
          <w:szCs w:val="24"/>
        </w:rPr>
        <w:t>公开征集参编单位，欢迎与本标准有关的</w:t>
      </w:r>
      <w:r>
        <w:rPr>
          <w:rFonts w:hint="eastAsia" w:ascii="仿宋" w:hAnsi="仿宋" w:eastAsia="仿宋" w:cs="仿宋"/>
          <w:sz w:val="24"/>
          <w:szCs w:val="24"/>
          <w:lang w:eastAsia="zh-CN"/>
        </w:rPr>
        <w:t>企事业单位</w:t>
      </w:r>
      <w:r>
        <w:rPr>
          <w:rFonts w:hint="eastAsia" w:ascii="仿宋" w:hAnsi="仿宋" w:eastAsia="仿宋" w:cs="仿宋"/>
          <w:sz w:val="24"/>
          <w:szCs w:val="24"/>
        </w:rPr>
        <w:t>、科研机构、高等院校等加入</w:t>
      </w:r>
      <w:r>
        <w:rPr>
          <w:rFonts w:hint="eastAsia" w:ascii="仿宋" w:hAnsi="仿宋" w:eastAsia="仿宋" w:cs="仿宋"/>
          <w:sz w:val="24"/>
          <w:szCs w:val="24"/>
          <w:lang w:eastAsia="zh-CN"/>
        </w:rPr>
        <w:t>本标准的编制工作。</w:t>
      </w:r>
    </w:p>
    <w:p>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请有意向</w:t>
      </w:r>
      <w:r>
        <w:rPr>
          <w:rFonts w:hint="eastAsia" w:ascii="仿宋" w:hAnsi="仿宋" w:eastAsia="仿宋" w:cs="仿宋"/>
          <w:sz w:val="24"/>
          <w:szCs w:val="24"/>
          <w:lang w:eastAsia="zh-CN"/>
        </w:rPr>
        <w:t>参与标准编制</w:t>
      </w:r>
      <w:r>
        <w:rPr>
          <w:rFonts w:hint="eastAsia" w:ascii="仿宋" w:hAnsi="仿宋" w:eastAsia="仿宋" w:cs="仿宋"/>
          <w:sz w:val="24"/>
          <w:szCs w:val="24"/>
        </w:rPr>
        <w:t>的单位填写参编回执(详见附件)</w:t>
      </w:r>
      <w:r>
        <w:rPr>
          <w:rFonts w:hint="eastAsia" w:ascii="仿宋" w:hAnsi="仿宋" w:eastAsia="仿宋" w:cs="仿宋"/>
          <w:sz w:val="24"/>
          <w:szCs w:val="24"/>
          <w:lang w:eastAsia="zh-CN"/>
        </w:rPr>
        <w:t>，</w:t>
      </w:r>
      <w:r>
        <w:rPr>
          <w:rFonts w:hint="eastAsia" w:ascii="仿宋" w:hAnsi="仿宋" w:eastAsia="仿宋" w:cs="仿宋"/>
          <w:sz w:val="24"/>
          <w:szCs w:val="24"/>
        </w:rPr>
        <w:t>并于202</w:t>
      </w:r>
      <w:r>
        <w:rPr>
          <w:rFonts w:hint="eastAsia" w:ascii="仿宋" w:hAnsi="仿宋" w:eastAsia="仿宋" w:cs="仿宋"/>
          <w:sz w:val="24"/>
          <w:szCs w:val="24"/>
          <w:lang w:val="en-US" w:eastAsia="zh-CN"/>
        </w:rPr>
        <w:t>4</w:t>
      </w:r>
      <w:r>
        <w:rPr>
          <w:rFonts w:hint="eastAsia" w:ascii="仿宋" w:hAnsi="仿宋" w:eastAsia="仿宋" w:cs="仿宋"/>
          <w:sz w:val="24"/>
          <w:szCs w:val="24"/>
        </w:rPr>
        <w:t>年</w:t>
      </w:r>
      <w:r>
        <w:rPr>
          <w:rFonts w:hint="eastAsia" w:ascii="仿宋" w:hAnsi="仿宋" w:eastAsia="仿宋" w:cs="仿宋"/>
          <w:sz w:val="24"/>
          <w:szCs w:val="24"/>
          <w:lang w:val="en-US" w:eastAsia="zh-CN"/>
        </w:rPr>
        <w:t>3</w:t>
      </w:r>
      <w:r>
        <w:rPr>
          <w:rFonts w:hint="eastAsia" w:ascii="仿宋" w:hAnsi="仿宋" w:eastAsia="仿宋" w:cs="仿宋"/>
          <w:sz w:val="24"/>
          <w:szCs w:val="24"/>
        </w:rPr>
        <w:t>月1</w:t>
      </w:r>
      <w:r>
        <w:rPr>
          <w:rFonts w:hint="eastAsia" w:ascii="仿宋" w:hAnsi="仿宋" w:eastAsia="仿宋" w:cs="仿宋"/>
          <w:sz w:val="24"/>
          <w:szCs w:val="24"/>
          <w:lang w:val="en-US" w:eastAsia="zh-CN"/>
        </w:rPr>
        <w:t>5</w:t>
      </w:r>
      <w:r>
        <w:rPr>
          <w:rFonts w:hint="eastAsia" w:ascii="仿宋" w:hAnsi="仿宋" w:eastAsia="仿宋" w:cs="仿宋"/>
          <w:sz w:val="24"/>
          <w:szCs w:val="24"/>
        </w:rPr>
        <w:t>日前将</w:t>
      </w:r>
      <w:r>
        <w:rPr>
          <w:rFonts w:hint="eastAsia" w:ascii="仿宋" w:hAnsi="仿宋" w:eastAsia="仿宋" w:cs="仿宋"/>
          <w:sz w:val="24"/>
          <w:szCs w:val="24"/>
          <w:lang w:eastAsia="zh-CN"/>
        </w:rPr>
        <w:t>扫描件（加盖公章）</w:t>
      </w:r>
      <w:r>
        <w:rPr>
          <w:rFonts w:hint="eastAsia" w:ascii="仿宋" w:hAnsi="仿宋" w:eastAsia="仿宋" w:cs="仿宋"/>
          <w:sz w:val="24"/>
          <w:szCs w:val="24"/>
        </w:rPr>
        <w:t>发</w:t>
      </w:r>
      <w:r>
        <w:rPr>
          <w:rFonts w:hint="eastAsia" w:ascii="仿宋" w:hAnsi="仿宋" w:eastAsia="仿宋" w:cs="仿宋"/>
          <w:sz w:val="24"/>
          <w:szCs w:val="24"/>
          <w:lang w:eastAsia="zh-CN"/>
        </w:rPr>
        <w:t>送协会秘书处。</w:t>
      </w:r>
    </w:p>
    <w:p>
      <w:pPr>
        <w:ind w:firstLine="482" w:firstLineChars="200"/>
        <w:rPr>
          <w:rFonts w:hint="eastAsia" w:ascii="仿宋" w:hAnsi="仿宋" w:eastAsia="仿宋" w:cs="仿宋"/>
          <w:b/>
          <w:bCs/>
          <w:sz w:val="24"/>
          <w:szCs w:val="24"/>
          <w:lang w:eastAsia="zh-CN"/>
        </w:rPr>
      </w:pPr>
    </w:p>
    <w:p>
      <w:pPr>
        <w:ind w:firstLine="482" w:firstLineChars="20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协会秘书处联系方式：</w:t>
      </w: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 xml:space="preserve">联系人：李小姐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15914717229</w:t>
      </w:r>
      <w:r>
        <w:rPr>
          <w:rFonts w:hint="eastAsia" w:ascii="仿宋" w:hAnsi="仿宋" w:eastAsia="仿宋" w:cs="仿宋"/>
          <w:sz w:val="24"/>
          <w:szCs w:val="24"/>
          <w:lang w:eastAsia="zh-CN"/>
        </w:rPr>
        <w:t>（微信同号）</w:t>
      </w:r>
      <w:r>
        <w:rPr>
          <w:rFonts w:hint="eastAsia" w:ascii="仿宋" w:hAnsi="仿宋" w:eastAsia="仿宋" w:cs="仿宋"/>
          <w:sz w:val="24"/>
          <w:szCs w:val="24"/>
          <w:lang w:val="en-US" w:eastAsia="zh-CN"/>
        </w:rPr>
        <w:t xml:space="preserve">   </w:t>
      </w: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eastAsia="zh-CN"/>
        </w:rPr>
        <w:t>邮</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箱：</w:t>
      </w:r>
      <w:r>
        <w:rPr>
          <w:rFonts w:hint="eastAsia" w:ascii="仿宋" w:hAnsi="仿宋" w:eastAsia="仿宋" w:cs="仿宋"/>
          <w:sz w:val="24"/>
          <w:szCs w:val="24"/>
          <w:lang w:val="en-US" w:eastAsia="zh-CN"/>
        </w:rPr>
        <w:t>3453730672@qq.com</w:t>
      </w:r>
    </w:p>
    <w:p>
      <w:pPr>
        <w:ind w:firstLine="480" w:firstLineChars="200"/>
        <w:rPr>
          <w:rFonts w:hint="eastAsia" w:ascii="仿宋" w:hAnsi="仿宋" w:eastAsia="仿宋" w:cs="仿宋"/>
          <w:sz w:val="24"/>
          <w:szCs w:val="24"/>
        </w:rPr>
      </w:pPr>
    </w:p>
    <w:p>
      <w:pPr>
        <w:ind w:firstLine="480" w:firstLineChars="200"/>
        <w:rPr>
          <w:rFonts w:hint="eastAsia" w:ascii="仿宋" w:hAnsi="仿宋" w:eastAsia="仿宋" w:cs="仿宋"/>
          <w:sz w:val="24"/>
          <w:szCs w:val="24"/>
        </w:rPr>
      </w:pPr>
    </w:p>
    <w:p>
      <w:pPr>
        <w:ind w:firstLine="480" w:firstLineChars="200"/>
        <w:rPr>
          <w:rFonts w:hint="eastAsia" w:ascii="仿宋" w:hAnsi="仿宋" w:eastAsia="仿宋" w:cs="仿宋"/>
          <w:sz w:val="24"/>
          <w:szCs w:val="24"/>
        </w:rPr>
      </w:pPr>
      <w:r>
        <w:rPr>
          <w:rFonts w:hint="eastAsia" w:ascii="仿宋" w:hAnsi="仿宋" w:eastAsia="仿宋" w:cs="仿宋"/>
          <w:sz w:val="24"/>
          <w:szCs w:val="24"/>
        </w:rPr>
        <w:t>附件：</w:t>
      </w:r>
      <w:r>
        <w:rPr>
          <w:rFonts w:hint="eastAsia" w:ascii="仿宋" w:hAnsi="仿宋" w:eastAsia="仿宋" w:cs="仿宋"/>
          <w:sz w:val="24"/>
          <w:szCs w:val="24"/>
          <w:lang w:eastAsia="zh-CN"/>
        </w:rPr>
        <w:t>团体标准</w:t>
      </w:r>
      <w:r>
        <w:rPr>
          <w:rFonts w:hint="eastAsia" w:ascii="仿宋" w:hAnsi="仿宋" w:eastAsia="仿宋" w:cs="仿宋"/>
          <w:sz w:val="24"/>
          <w:szCs w:val="24"/>
        </w:rPr>
        <w:t>《</w:t>
      </w:r>
      <w:r>
        <w:rPr>
          <w:rFonts w:hint="eastAsia" w:ascii="仿宋" w:hAnsi="仿宋" w:eastAsia="仿宋" w:cs="仿宋"/>
          <w:sz w:val="24"/>
          <w:szCs w:val="24"/>
          <w:lang w:eastAsia="zh-CN"/>
        </w:rPr>
        <w:t>深圳市水务行业工业控制系统网络安全技术规范</w:t>
      </w:r>
      <w:r>
        <w:rPr>
          <w:rFonts w:hint="eastAsia" w:ascii="仿宋" w:hAnsi="仿宋" w:eastAsia="仿宋" w:cs="仿宋"/>
          <w:sz w:val="24"/>
          <w:szCs w:val="24"/>
        </w:rPr>
        <w:t>》参编回执</w:t>
      </w: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6240" w:firstLineChars="260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深圳市智慧安防行业协会</w:t>
      </w:r>
    </w:p>
    <w:p>
      <w:pPr>
        <w:ind w:firstLine="6720" w:firstLineChars="2800"/>
        <w:jc w:val="left"/>
        <w:rPr>
          <w:rFonts w:hint="eastAsia" w:ascii="仿宋" w:hAnsi="仿宋" w:eastAsia="仿宋" w:cs="仿宋"/>
          <w:sz w:val="24"/>
          <w:szCs w:val="24"/>
        </w:rPr>
        <w:sectPr>
          <w:footerReference r:id="rId5" w:type="default"/>
          <w:pgSz w:w="12140" w:h="16990"/>
          <w:pgMar w:top="1444" w:right="1361" w:bottom="1226" w:left="1821" w:header="0" w:footer="849" w:gutter="0"/>
          <w:cols w:space="720" w:num="1"/>
        </w:sectPr>
      </w:pPr>
      <w:r>
        <w:rPr>
          <w:rFonts w:hint="eastAsia" w:ascii="仿宋" w:hAnsi="仿宋" w:eastAsia="仿宋" w:cs="仿宋"/>
          <w:sz w:val="24"/>
          <w:szCs w:val="24"/>
          <w:lang w:val="en-US" w:eastAsia="zh-CN"/>
        </w:rPr>
        <w:t>2024</w:t>
      </w:r>
      <w:r>
        <w:rPr>
          <w:rFonts w:hint="eastAsia" w:ascii="仿宋" w:hAnsi="仿宋" w:eastAsia="仿宋" w:cs="仿宋"/>
          <w:sz w:val="24"/>
          <w:szCs w:val="24"/>
        </w:rPr>
        <w:t>年</w:t>
      </w:r>
      <w:r>
        <w:rPr>
          <w:rFonts w:hint="eastAsia" w:ascii="仿宋" w:hAnsi="仿宋" w:eastAsia="仿宋" w:cs="仿宋"/>
          <w:sz w:val="24"/>
          <w:szCs w:val="24"/>
          <w:lang w:val="en-US" w:eastAsia="zh-CN"/>
        </w:rPr>
        <w:t>2</w:t>
      </w:r>
      <w:r>
        <w:rPr>
          <w:rFonts w:hint="eastAsia" w:ascii="仿宋" w:hAnsi="仿宋" w:eastAsia="仿宋" w:cs="仿宋"/>
          <w:sz w:val="24"/>
          <w:szCs w:val="24"/>
        </w:rPr>
        <w:t>月</w:t>
      </w:r>
      <w:r>
        <w:rPr>
          <w:rFonts w:hint="eastAsia" w:ascii="仿宋" w:hAnsi="仿宋" w:eastAsia="仿宋" w:cs="仿宋"/>
          <w:sz w:val="24"/>
          <w:szCs w:val="24"/>
          <w:lang w:val="en-US" w:eastAsia="zh-CN"/>
        </w:rPr>
        <w:t>22</w:t>
      </w:r>
      <w:r>
        <w:rPr>
          <w:rFonts w:hint="eastAsia" w:ascii="仿宋" w:hAnsi="仿宋" w:eastAsia="仿宋" w:cs="仿宋"/>
          <w:sz w:val="24"/>
          <w:szCs w:val="24"/>
        </w:rPr>
        <w:t>日</w:t>
      </w:r>
    </w:p>
    <w:p>
      <w:pPr>
        <w:rPr>
          <w:rFonts w:hint="eastAsia" w:ascii="仿宋" w:hAnsi="仿宋" w:eastAsia="仿宋" w:cs="仿宋"/>
          <w:sz w:val="28"/>
          <w:szCs w:val="28"/>
          <w:lang w:eastAsia="zh-CN"/>
        </w:rPr>
      </w:pPr>
      <w:r>
        <w:rPr>
          <w:rFonts w:hint="eastAsia" w:ascii="仿宋" w:hAnsi="仿宋" w:eastAsia="仿宋" w:cs="仿宋"/>
          <w:sz w:val="28"/>
          <w:szCs w:val="28"/>
        </w:rPr>
        <w:t>附件</w:t>
      </w:r>
      <w:r>
        <w:rPr>
          <w:rFonts w:hint="eastAsia" w:ascii="仿宋" w:hAnsi="仿宋" w:eastAsia="仿宋" w:cs="仿宋"/>
          <w:sz w:val="28"/>
          <w:szCs w:val="28"/>
          <w:lang w:eastAsia="zh-CN"/>
        </w:rPr>
        <w:t>、</w:t>
      </w:r>
    </w:p>
    <w:p>
      <w:pPr>
        <w:jc w:val="center"/>
        <w:rPr>
          <w:rFonts w:hint="eastAsia" w:ascii="仿宋" w:hAnsi="仿宋" w:eastAsia="仿宋" w:cs="仿宋"/>
          <w:b/>
          <w:bCs/>
          <w:sz w:val="28"/>
          <w:szCs w:val="28"/>
          <w:lang w:eastAsia="zh-CN"/>
        </w:rPr>
      </w:pPr>
    </w:p>
    <w:p>
      <w:pPr>
        <w:jc w:val="center"/>
        <w:rPr>
          <w:rFonts w:hint="eastAsia" w:ascii="仿宋" w:hAnsi="仿宋" w:eastAsia="仿宋" w:cs="仿宋"/>
          <w:b/>
          <w:bCs/>
          <w:sz w:val="28"/>
          <w:szCs w:val="28"/>
        </w:rPr>
      </w:pPr>
      <w:r>
        <w:rPr>
          <w:rFonts w:hint="eastAsia" w:ascii="仿宋" w:hAnsi="仿宋" w:eastAsia="仿宋" w:cs="仿宋"/>
          <w:b/>
          <w:bCs/>
          <w:sz w:val="28"/>
          <w:szCs w:val="28"/>
          <w:lang w:eastAsia="zh-CN"/>
        </w:rPr>
        <w:t>团体标准</w:t>
      </w:r>
      <w:r>
        <w:rPr>
          <w:rFonts w:hint="eastAsia" w:ascii="仿宋" w:hAnsi="仿宋" w:eastAsia="仿宋" w:cs="仿宋"/>
          <w:b/>
          <w:bCs/>
          <w:sz w:val="28"/>
          <w:szCs w:val="28"/>
        </w:rPr>
        <w:t>《</w:t>
      </w:r>
      <w:r>
        <w:rPr>
          <w:rFonts w:hint="eastAsia" w:ascii="仿宋" w:hAnsi="仿宋" w:eastAsia="仿宋" w:cs="仿宋"/>
          <w:b/>
          <w:bCs/>
          <w:sz w:val="28"/>
          <w:szCs w:val="28"/>
          <w:lang w:eastAsia="zh-CN"/>
        </w:rPr>
        <w:t>深圳市水务行业工业控制系统网络安全技术规范</w:t>
      </w:r>
      <w:r>
        <w:rPr>
          <w:rFonts w:hint="eastAsia" w:ascii="仿宋" w:hAnsi="仿宋" w:eastAsia="仿宋" w:cs="仿宋"/>
          <w:b/>
          <w:bCs/>
          <w:sz w:val="28"/>
          <w:szCs w:val="28"/>
        </w:rPr>
        <w:t>》参编回执</w:t>
      </w:r>
    </w:p>
    <w:p>
      <w:pPr>
        <w:rPr>
          <w:rFonts w:hint="eastAsia"/>
        </w:rPr>
      </w:pPr>
    </w:p>
    <w:tbl>
      <w:tblPr>
        <w:tblStyle w:val="6"/>
        <w:tblW w:w="89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70"/>
        <w:gridCol w:w="1192"/>
        <w:gridCol w:w="2267"/>
        <w:gridCol w:w="989"/>
        <w:gridCol w:w="27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单位名称</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社会信用代码</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eastAsia="zh-CN"/>
              </w:rPr>
              <w:t>单位</w:t>
            </w:r>
            <w:r>
              <w:rPr>
                <w:rFonts w:hint="eastAsia" w:ascii="宋体" w:hAnsi="宋体" w:eastAsia="宋体" w:cs="宋体"/>
                <w:sz w:val="21"/>
                <w:szCs w:val="21"/>
              </w:rPr>
              <w:t>地址</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单位类型</w:t>
            </w:r>
          </w:p>
        </w:tc>
        <w:tc>
          <w:tcPr>
            <w:tcW w:w="7150" w:type="dxa"/>
            <w:gridSpan w:val="4"/>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□政府机构</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□高等院校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□科研院所</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□企业</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□社会团体</w:t>
            </w:r>
          </w:p>
          <w:p>
            <w:pPr>
              <w:spacing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□其他，请说明：</w:t>
            </w:r>
            <w:r>
              <w:rPr>
                <w:rFonts w:hint="eastAsia" w:ascii="宋体" w:hAnsi="宋体" w:eastAsia="宋体" w:cs="宋体"/>
                <w:sz w:val="21"/>
                <w:szCs w:val="21"/>
                <w:u w:val="single"/>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Merge w:val="restart"/>
            <w:tcBorders>
              <w:bottom w:val="nil"/>
            </w:tcBorders>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参编人信息</w:t>
            </w:r>
          </w:p>
        </w:tc>
        <w:tc>
          <w:tcPr>
            <w:tcW w:w="1192"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姓名</w:t>
            </w:r>
          </w:p>
        </w:tc>
        <w:tc>
          <w:tcPr>
            <w:tcW w:w="2267" w:type="dxa"/>
            <w:vAlign w:val="center"/>
          </w:tcPr>
          <w:p>
            <w:pPr>
              <w:spacing w:line="240" w:lineRule="auto"/>
              <w:jc w:val="center"/>
              <w:rPr>
                <w:rFonts w:hint="eastAsia" w:ascii="宋体" w:hAnsi="宋体" w:eastAsia="宋体" w:cs="宋体"/>
                <w:sz w:val="21"/>
                <w:szCs w:val="21"/>
              </w:rPr>
            </w:pPr>
          </w:p>
        </w:tc>
        <w:tc>
          <w:tcPr>
            <w:tcW w:w="989"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手机</w:t>
            </w:r>
          </w:p>
        </w:tc>
        <w:tc>
          <w:tcPr>
            <w:tcW w:w="2702" w:type="dxa"/>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Merge w:val="continue"/>
            <w:tcBorders>
              <w:top w:val="nil"/>
              <w:bottom w:val="nil"/>
            </w:tcBorders>
            <w:vAlign w:val="center"/>
          </w:tcPr>
          <w:p>
            <w:pPr>
              <w:spacing w:line="240" w:lineRule="auto"/>
              <w:jc w:val="center"/>
              <w:rPr>
                <w:rFonts w:hint="eastAsia" w:ascii="宋体" w:hAnsi="宋体" w:eastAsia="宋体" w:cs="宋体"/>
                <w:sz w:val="21"/>
                <w:szCs w:val="21"/>
              </w:rPr>
            </w:pPr>
          </w:p>
        </w:tc>
        <w:tc>
          <w:tcPr>
            <w:tcW w:w="1192"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职务</w:t>
            </w:r>
          </w:p>
        </w:tc>
        <w:tc>
          <w:tcPr>
            <w:tcW w:w="2267" w:type="dxa"/>
            <w:vAlign w:val="center"/>
          </w:tcPr>
          <w:p>
            <w:pPr>
              <w:spacing w:line="240" w:lineRule="auto"/>
              <w:jc w:val="center"/>
              <w:rPr>
                <w:rFonts w:hint="eastAsia" w:ascii="宋体" w:hAnsi="宋体" w:eastAsia="宋体" w:cs="宋体"/>
                <w:sz w:val="21"/>
                <w:szCs w:val="21"/>
              </w:rPr>
            </w:pPr>
          </w:p>
        </w:tc>
        <w:tc>
          <w:tcPr>
            <w:tcW w:w="989"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职称</w:t>
            </w:r>
          </w:p>
        </w:tc>
        <w:tc>
          <w:tcPr>
            <w:tcW w:w="2702" w:type="dxa"/>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Merge w:val="continue"/>
            <w:tcBorders>
              <w:top w:val="nil"/>
            </w:tcBorders>
            <w:vAlign w:val="center"/>
          </w:tcPr>
          <w:p>
            <w:pPr>
              <w:spacing w:line="240" w:lineRule="auto"/>
              <w:jc w:val="center"/>
              <w:rPr>
                <w:rFonts w:hint="eastAsia" w:ascii="宋体" w:hAnsi="宋体" w:eastAsia="宋体" w:cs="宋体"/>
                <w:sz w:val="21"/>
                <w:szCs w:val="21"/>
              </w:rPr>
            </w:pPr>
          </w:p>
        </w:tc>
        <w:tc>
          <w:tcPr>
            <w:tcW w:w="1192"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邮箱</w:t>
            </w:r>
          </w:p>
        </w:tc>
        <w:tc>
          <w:tcPr>
            <w:tcW w:w="2267" w:type="dxa"/>
            <w:vAlign w:val="center"/>
          </w:tcPr>
          <w:p>
            <w:pPr>
              <w:spacing w:line="240" w:lineRule="auto"/>
              <w:jc w:val="center"/>
              <w:rPr>
                <w:rFonts w:hint="eastAsia" w:ascii="宋体" w:hAnsi="宋体" w:eastAsia="宋体" w:cs="宋体"/>
                <w:sz w:val="21"/>
                <w:szCs w:val="21"/>
              </w:rPr>
            </w:pPr>
          </w:p>
        </w:tc>
        <w:tc>
          <w:tcPr>
            <w:tcW w:w="989"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邮编</w:t>
            </w:r>
          </w:p>
        </w:tc>
        <w:tc>
          <w:tcPr>
            <w:tcW w:w="2702" w:type="dxa"/>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0" w:hRule="atLeast"/>
        </w:trPr>
        <w:tc>
          <w:tcPr>
            <w:tcW w:w="1770" w:type="dxa"/>
            <w:tcBorders>
              <w:top w:val="nil"/>
            </w:tcBorders>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单位简介</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0" w:hRule="atLeast"/>
        </w:trPr>
        <w:tc>
          <w:tcPr>
            <w:tcW w:w="1770"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单位意见</w:t>
            </w:r>
          </w:p>
        </w:tc>
        <w:tc>
          <w:tcPr>
            <w:tcW w:w="7150" w:type="dxa"/>
            <w:gridSpan w:val="4"/>
            <w:vAlign w:val="bottom"/>
          </w:tcPr>
          <w:p>
            <w:pPr>
              <w:wordWrap w:val="0"/>
              <w:jc w:val="righ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（单位公章）  </w:t>
            </w:r>
          </w:p>
          <w:p>
            <w:pPr>
              <w:wordWrap w:val="0"/>
              <w:jc w:val="righ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年  月  日  </w:t>
            </w:r>
          </w:p>
          <w:p>
            <w:pPr>
              <w:wordWrap/>
              <w:jc w:val="right"/>
              <w:rPr>
                <w:rFonts w:hint="default" w:ascii="宋体" w:hAnsi="宋体" w:eastAsia="宋体" w:cs="宋体"/>
                <w:sz w:val="21"/>
                <w:szCs w:val="21"/>
                <w:lang w:val="en-US" w:eastAsia="zh-CN"/>
              </w:rPr>
            </w:pPr>
          </w:p>
        </w:tc>
      </w:tr>
    </w:tbl>
    <w:p>
      <w:pPr>
        <w:rPr>
          <w:rFonts w:hint="eastAsia"/>
        </w:rPr>
      </w:pPr>
    </w:p>
    <w:sectPr>
      <w:footerReference r:id="rId6" w:type="default"/>
      <w:pgSz w:w="11900" w:h="16820"/>
      <w:pgMar w:top="1429" w:right="1675" w:bottom="1144" w:left="1294" w:header="0" w:footer="82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jc w:val="right"/>
      <w:rPr>
        <w:rFonts w:ascii="宋体" w:hAnsi="宋体" w:eastAsia="宋体" w:cs="宋体"/>
        <w:sz w:val="38"/>
        <w:szCs w:val="3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5"/>
      <w:rPr>
        <w:rFonts w:ascii="宋体" w:hAnsi="宋体" w:eastAsia="宋体" w:cs="宋体"/>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DZlMmE0Y2QwZGI2MGE5MWYzYWFmMTI0OGU2NTI4ZDkifQ=="/>
  </w:docVars>
  <w:rsids>
    <w:rsidRoot w:val="00000000"/>
    <w:rsid w:val="036803A6"/>
    <w:rsid w:val="0C13125D"/>
    <w:rsid w:val="0DEF71E2"/>
    <w:rsid w:val="100C0794"/>
    <w:rsid w:val="1C3D07E6"/>
    <w:rsid w:val="245A2A83"/>
    <w:rsid w:val="418426C5"/>
    <w:rsid w:val="4BFC3585"/>
    <w:rsid w:val="52FC2B63"/>
    <w:rsid w:val="6B2A6A5F"/>
    <w:rsid w:val="72B83BF5"/>
    <w:rsid w:val="77842F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仿宋" w:hAnsi="仿宋" w:eastAsia="仿宋" w:cs="仿宋"/>
      <w:sz w:val="37"/>
      <w:szCs w:val="37"/>
      <w:lang w:val="en-US" w:eastAsia="en-US" w:bidi="ar-SA"/>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autoRedefine/>
    <w:semiHidden/>
    <w:unhideWhenUsed/>
    <w:qFormat/>
    <w:uiPriority w:val="0"/>
    <w:tblPr>
      <w:tblCellMar>
        <w:top w:w="0" w:type="dxa"/>
        <w:left w:w="0" w:type="dxa"/>
        <w:bottom w:w="0" w:type="dxa"/>
        <w:right w:w="0" w:type="dxa"/>
      </w:tblCellMar>
    </w:tblPr>
  </w:style>
  <w:style w:type="paragraph" w:customStyle="1" w:styleId="7">
    <w:name w:val="Table Text"/>
    <w:basedOn w:val="1"/>
    <w:autoRedefine/>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61</TotalTime>
  <ScaleCrop>false</ScaleCrop>
  <LinksUpToDate>false</LinksUpToDate>
  <Application>WPS Office_12.1.0.16250_F1E327BC-269C-435d-A152-05C5408002CA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2023-12-28T16:16:00Z</dcterms:created>
  <dc:creator>Kingsoft-PDF</dc:creator>
  <cp:lastModifiedBy>D</cp:lastModifiedBy>
  <dcterms:modified xsi:type="dcterms:W3CDTF">2024-02-22T07:05:33Z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2023-12-28T16:16:14Z</vt:filetime>
  </property>
  <property fmtid="{D5CDD505-2E9C-101B-9397-08002B2CF9AE}" pid="4" name="UsrData">
    <vt:lpwstr>658d2ecbf23622001f65c9d8wl</vt:lpwstr>
  </property>
  <property fmtid="{D5CDD505-2E9C-101B-9397-08002B2CF9AE}" pid="5" name="KSOProductBuildVer">
    <vt:lpwstr>2052-12.1.0.16250</vt:lpwstr>
  </property>
  <property fmtid="{D5CDD505-2E9C-101B-9397-08002B2CF9AE}" pid="6" name="ICV">
    <vt:lpwstr>1F9E18FF2B844BDE8350F50CB98C1596_13</vt:lpwstr>
  </property>
</Properties>
</file>