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framePr w:wrap="auto" w:vAnchor="margin" w:hAnchor="text" w:yAlign="inline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center"/>
        <w:rPr>
          <w:rFonts w:hint="eastAsia" w:ascii="仿宋_GB2312" w:hAnsi="仿宋" w:eastAsia="仿宋_GB2312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/>
          <w:b/>
          <w:bCs/>
          <w:sz w:val="36"/>
          <w:szCs w:val="36"/>
          <w:lang w:val="en-US" w:eastAsia="zh-CN"/>
        </w:rPr>
        <w:t>第三届粤港澳大湾区创新创业项目对接洽谈活动</w:t>
      </w:r>
    </w:p>
    <w:p>
      <w:pPr>
        <w:framePr w:wrap="auto" w:vAnchor="margin" w:hAnchor="text" w:yAlign="inline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center"/>
        <w:rPr>
          <w:rFonts w:hint="eastAsia" w:ascii="仿宋_GB2312" w:hAnsi="仿宋_GB2312" w:eastAsia="仿宋_GB2312" w:cs="仿宋_GB2312"/>
          <w:b/>
          <w:bCs/>
          <w:sz w:val="36"/>
          <w:szCs w:val="36"/>
          <w:lang w:eastAsia="zh-CN"/>
        </w:rPr>
      </w:pPr>
      <w:r>
        <w:rPr>
          <w:rFonts w:hint="eastAsia" w:ascii="仿宋_GB2312" w:hAnsi="仿宋" w:eastAsia="仿宋_GB2312"/>
          <w:b/>
          <w:bCs/>
          <w:sz w:val="36"/>
          <w:szCs w:val="36"/>
          <w:lang w:val="en-US" w:eastAsia="zh-CN"/>
        </w:rPr>
        <w:t>暨</w:t>
      </w:r>
      <w:r>
        <w:rPr>
          <w:rFonts w:hint="eastAsia" w:ascii="仿宋_GB2312" w:eastAsia="仿宋_GB2312"/>
          <w:b/>
          <w:bCs/>
          <w:sz w:val="36"/>
          <w:szCs w:val="36"/>
          <w:lang w:eastAsia="zh-CN"/>
        </w:rPr>
        <w:t>企业</w:t>
      </w:r>
      <w:r>
        <w:rPr>
          <w:rFonts w:hint="eastAsia" w:ascii="仿宋_GB2312" w:eastAsia="仿宋_GB2312"/>
          <w:b/>
          <w:bCs/>
          <w:sz w:val="36"/>
          <w:szCs w:val="36"/>
        </w:rPr>
        <w:t>命题挑战赛</w:t>
      </w:r>
      <w:r>
        <w:rPr>
          <w:rFonts w:hint="eastAsia" w:ascii="仿宋_GB2312" w:eastAsia="仿宋_GB2312"/>
          <w:b/>
          <w:bCs/>
          <w:sz w:val="36"/>
          <w:szCs w:val="36"/>
          <w:lang w:val="en-US" w:eastAsia="zh-CN"/>
        </w:rPr>
        <w:t>启动仪式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eastAsia="zh-CN"/>
        </w:rPr>
        <w:t>邀请函</w:t>
      </w:r>
    </w:p>
    <w:p>
      <w:pPr>
        <w:framePr w:wrap="auto" w:vAnchor="margin" w:hAnchor="text" w:yAlign="inline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framePr w:wrap="auto" w:vAnchor="margin" w:hAnchor="text" w:yAlign="inline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尊敬的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投资机构、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协会商会、企业领导</w:t>
      </w:r>
      <w:r>
        <w:rPr>
          <w:rFonts w:hint="eastAsia" w:ascii="仿宋_GB2312" w:hAnsi="仿宋_GB2312" w:eastAsia="仿宋_GB2312" w:cs="仿宋_GB2312"/>
          <w:sz w:val="30"/>
          <w:szCs w:val="30"/>
          <w:lang w:val="zh-TW" w:eastAsia="zh-TW"/>
        </w:rPr>
        <w:t>：</w:t>
      </w:r>
    </w:p>
    <w:p>
      <w:pPr>
        <w:framePr w:wrap="auto" w:vAnchor="margin" w:hAnchor="text" w:yAlign="inline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ind w:firstLine="600" w:firstLineChars="200"/>
        <w:jc w:val="left"/>
        <w:rPr>
          <w:rFonts w:hint="eastAsia" w:ascii="仿宋_GB2312" w:eastAsia="仿宋_GB2312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由广东省教育厅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0"/>
          <w:szCs w:val="30"/>
        </w:rPr>
        <w:t>佛山市人民政府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zh-TW" w:eastAsia="zh-TW"/>
        </w:rPr>
        <w:t>联合主办</w:t>
      </w: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的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>第三届粤港澳大湾区创新创业项目对接洽谈活动</w:t>
      </w:r>
      <w:r>
        <w:rPr>
          <w:rFonts w:hint="eastAsia" w:ascii="仿宋_GB2312" w:hAnsi="仿宋_GB2312" w:eastAsia="仿宋_GB2312" w:cs="仿宋_GB2312"/>
          <w:sz w:val="30"/>
          <w:szCs w:val="30"/>
        </w:rPr>
        <w:t>8</w:t>
      </w:r>
      <w:r>
        <w:rPr>
          <w:rFonts w:hint="eastAsia" w:ascii="仿宋_GB2312" w:hAnsi="仿宋_GB2312" w:eastAsia="仿宋_GB2312" w:cs="仿宋_GB2312"/>
          <w:sz w:val="30"/>
          <w:szCs w:val="30"/>
          <w:lang w:val="zh-TW" w:eastAsia="zh-TW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val="zh-TW" w:eastAsia="zh-TW"/>
        </w:rPr>
        <w:t>日</w:t>
      </w:r>
      <w:r>
        <w:rPr>
          <w:rFonts w:hint="eastAsia" w:ascii="仿宋_GB2312" w:hAnsi="仿宋_GB2312" w:eastAsia="仿宋_GB2312" w:cs="仿宋_GB2312"/>
          <w:sz w:val="30"/>
          <w:szCs w:val="30"/>
        </w:rPr>
        <w:t>在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佛山科学技术学院</w:t>
      </w:r>
      <w:r>
        <w:rPr>
          <w:rFonts w:hint="eastAsia" w:ascii="仿宋_GB2312" w:hAnsi="仿宋_GB2312" w:eastAsia="仿宋_GB2312" w:cs="仿宋_GB2312"/>
          <w:sz w:val="30"/>
          <w:szCs w:val="30"/>
        </w:rPr>
        <w:t>仙溪校区</w:t>
      </w:r>
      <w:r>
        <w:rPr>
          <w:rFonts w:hint="eastAsia" w:ascii="仿宋_GB2312" w:hAnsi="仿宋_GB2312" w:eastAsia="仿宋_GB2312" w:cs="仿宋_GB2312"/>
          <w:sz w:val="30"/>
          <w:szCs w:val="30"/>
          <w:lang w:val="zh-TW" w:eastAsia="zh-TW"/>
        </w:rPr>
        <w:t>举行</w:t>
      </w:r>
      <w:r>
        <w:rPr>
          <w:rFonts w:hint="eastAsia" w:ascii="仿宋_GB2312" w:hAnsi="仿宋_GB2312" w:eastAsia="仿宋_GB2312" w:cs="仿宋_GB2312"/>
          <w:sz w:val="30"/>
          <w:szCs w:val="30"/>
          <w:lang w:val="zh-TW"/>
        </w:rPr>
        <w:t>。</w:t>
      </w:r>
      <w:r>
        <w:rPr>
          <w:rFonts w:hint="eastAsia" w:ascii="仿宋_GB2312" w:hAnsi="仿宋_GB2312" w:eastAsia="仿宋_GB2312" w:cs="仿宋_GB2312"/>
          <w:sz w:val="30"/>
          <w:szCs w:val="30"/>
        </w:rPr>
        <w:t>本次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活动</w:t>
      </w:r>
      <w:r>
        <w:rPr>
          <w:rFonts w:hint="eastAsia" w:ascii="仿宋_GB2312" w:eastAsia="仿宋_GB2312"/>
          <w:b w:val="0"/>
          <w:bCs w:val="0"/>
          <w:sz w:val="30"/>
          <w:szCs w:val="30"/>
        </w:rPr>
        <w:t>自2019年4月启动以来，得到全省高校的高度重视和积极响应，</w:t>
      </w:r>
      <w:r>
        <w:rPr>
          <w:rFonts w:hint="eastAsia" w:ascii="仿宋_GB2312" w:eastAsia="仿宋_GB2312"/>
          <w:b w:val="0"/>
          <w:bCs w:val="0"/>
          <w:sz w:val="30"/>
          <w:szCs w:val="30"/>
          <w:lang w:val="en-US" w:eastAsia="zh-CN"/>
        </w:rPr>
        <w:t>每所高校都提交了最有孵化落地对接可能的项目参与展示，目前已经收到</w:t>
      </w:r>
      <w:r>
        <w:rPr>
          <w:rFonts w:hint="eastAsia" w:ascii="仿宋_GB2312" w:eastAsia="仿宋_GB2312"/>
          <w:b w:val="0"/>
          <w:bCs w:val="0"/>
          <w:sz w:val="30"/>
          <w:szCs w:val="30"/>
        </w:rPr>
        <w:t>共有来自省内148所高校的</w:t>
      </w:r>
      <w:r>
        <w:rPr>
          <w:rFonts w:hint="eastAsia" w:ascii="仿宋_GB2312" w:eastAsia="仿宋_GB2312"/>
          <w:b w:val="0"/>
          <w:bCs w:val="0"/>
          <w:sz w:val="30"/>
          <w:szCs w:val="30"/>
          <w:lang w:val="en-US" w:eastAsia="zh-CN"/>
        </w:rPr>
        <w:t>1336个展示</w:t>
      </w:r>
      <w:r>
        <w:rPr>
          <w:rFonts w:hint="eastAsia" w:ascii="仿宋_GB2312" w:eastAsia="仿宋_GB2312"/>
          <w:b w:val="0"/>
          <w:bCs w:val="0"/>
          <w:sz w:val="30"/>
          <w:szCs w:val="30"/>
        </w:rPr>
        <w:t>项目</w:t>
      </w:r>
      <w:r>
        <w:rPr>
          <w:rFonts w:hint="eastAsia" w:ascii="仿宋_GB2312" w:eastAsia="仿宋_GB2312"/>
          <w:b w:val="0"/>
          <w:bCs w:val="0"/>
          <w:sz w:val="30"/>
          <w:szCs w:val="30"/>
          <w:lang w:eastAsia="zh-CN"/>
        </w:rPr>
        <w:t>，</w:t>
      </w:r>
      <w:r>
        <w:rPr>
          <w:rFonts w:hint="eastAsia" w:ascii="仿宋_GB2312" w:eastAsia="仿宋_GB2312"/>
          <w:b w:val="0"/>
          <w:bCs w:val="0"/>
          <w:sz w:val="30"/>
          <w:szCs w:val="30"/>
          <w:lang w:val="en-US" w:eastAsia="zh-CN"/>
        </w:rPr>
        <w:t>188个路演项目，参加师生达三千余人。</w:t>
      </w:r>
    </w:p>
    <w:p>
      <w:pPr>
        <w:framePr w:wrap="auto" w:vAnchor="margin" w:hAnchor="text" w:yAlign="inline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ind w:firstLine="600" w:firstLineChars="200"/>
        <w:jc w:val="left"/>
        <w:rPr>
          <w:rFonts w:hint="eastAsia" w:ascii="仿宋_GB2312" w:eastAsia="仿宋_GB2312"/>
          <w:b/>
          <w:bCs/>
          <w:sz w:val="30"/>
          <w:szCs w:val="30"/>
          <w:lang w:eastAsia="zh-CN"/>
        </w:rPr>
      </w:pPr>
      <w:r>
        <w:rPr>
          <w:rFonts w:hint="eastAsia" w:ascii="仿宋_GB2312" w:eastAsia="仿宋_GB2312"/>
          <w:b w:val="0"/>
          <w:bCs w:val="0"/>
          <w:sz w:val="30"/>
          <w:szCs w:val="30"/>
          <w:lang w:val="en-US" w:eastAsia="zh-CN"/>
        </w:rPr>
        <w:t>近年来，我省高校一直致力于与产业的紧密对接与深度融合，不断调整专业设置与学科建设，紧紧围绕产业所需深化产教融合，涌现了一大批服务地方产业转型升级及科技创新的科创项目、新工科技术，这次活动，是高校近年来最大规模的科创项目集中现场展示与路演，势必为商协会及企业带来新的视觉与广阔合作可能性！</w:t>
      </w:r>
      <w:r>
        <w:rPr>
          <w:rFonts w:hint="eastAsia" w:ascii="仿宋_GB2312" w:hAnsi="仿宋_GB2312" w:eastAsia="仿宋_GB2312" w:cs="仿宋_GB2312"/>
          <w:sz w:val="30"/>
          <w:szCs w:val="30"/>
          <w:lang w:val="zh-TW" w:eastAsia="zh-CN"/>
        </w:rPr>
        <w:t>现诚邀投资机构、协会商会及企业</w:t>
      </w:r>
      <w:r>
        <w:rPr>
          <w:rFonts w:hint="eastAsia" w:ascii="仿宋_GB2312" w:eastAsia="仿宋_GB2312"/>
          <w:sz w:val="30"/>
          <w:szCs w:val="30"/>
        </w:rPr>
        <w:t>拨冗出席</w:t>
      </w:r>
      <w:r>
        <w:rPr>
          <w:rFonts w:hint="eastAsia" w:ascii="仿宋_GB2312" w:eastAsia="仿宋_GB2312"/>
          <w:color w:val="auto"/>
          <w:sz w:val="30"/>
          <w:szCs w:val="30"/>
        </w:rPr>
        <w:t>2019年8月5日（星期一）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上午举行的第三届粤港澳大湾区大学生创新创业项目</w:t>
      </w:r>
      <w:r>
        <w:rPr>
          <w:rFonts w:hint="eastAsia" w:ascii="仿宋_GB2312" w:eastAsia="仿宋_GB2312"/>
          <w:color w:val="auto"/>
          <w:sz w:val="30"/>
          <w:szCs w:val="30"/>
        </w:rPr>
        <w:t>对接洽谈活动启动仪式暨企业命题挑战赛发布会</w:t>
      </w:r>
      <w:r>
        <w:rPr>
          <w:rFonts w:hint="eastAsia" w:ascii="仿宋_GB2312" w:eastAsia="仿宋_GB2312"/>
          <w:color w:val="auto"/>
          <w:sz w:val="30"/>
          <w:szCs w:val="30"/>
          <w:lang w:eastAsia="zh-CN"/>
        </w:rPr>
        <w:t>，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进一步推动高校与产业的互融互动、共享共进</w:t>
      </w:r>
      <w:r>
        <w:rPr>
          <w:rFonts w:hint="eastAsia" w:ascii="仿宋_GB2312" w:eastAsia="仿宋_GB2312"/>
          <w:color w:val="auto"/>
          <w:sz w:val="30"/>
          <w:szCs w:val="30"/>
          <w:lang w:eastAsia="zh-CN"/>
        </w:rPr>
        <w:t>。</w:t>
      </w:r>
    </w:p>
    <w:p>
      <w:pPr>
        <w:framePr w:wrap="auto" w:vAnchor="margin" w:hAnchor="text" w:yAlign="inline"/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ind w:left="420" w:leftChars="0" w:hanging="420" w:firstLineChars="0"/>
        <w:jc w:val="left"/>
        <w:rPr>
          <w:rFonts w:hint="eastAsia"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30"/>
          <w:szCs w:val="30"/>
          <w:lang w:eastAsia="zh-CN"/>
        </w:rPr>
        <w:t>企业</w:t>
      </w:r>
      <w:r>
        <w:rPr>
          <w:rFonts w:hint="eastAsia" w:ascii="仿宋_GB2312" w:eastAsia="仿宋_GB2312"/>
          <w:b/>
          <w:bCs/>
          <w:sz w:val="30"/>
          <w:szCs w:val="30"/>
        </w:rPr>
        <w:t>命题挑战赛：</w:t>
      </w:r>
    </w:p>
    <w:p>
      <w:pPr>
        <w:framePr w:wrap="auto" w:vAnchor="margin" w:hAnchor="text" w:yAlign="inline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ind w:firstLine="600" w:firstLineChars="200"/>
        <w:jc w:val="left"/>
        <w:rPr>
          <w:rFonts w:hint="eastAsia" w:ascii="仿宋_GB2312" w:eastAsia="仿宋_GB2312"/>
          <w:b/>
          <w:bCs/>
          <w:sz w:val="30"/>
          <w:szCs w:val="30"/>
          <w:lang w:eastAsia="zh-CN"/>
        </w:rPr>
      </w:pPr>
      <w:r>
        <w:rPr>
          <w:rFonts w:hint="eastAsia" w:ascii="仿宋_GB2312" w:eastAsia="仿宋_GB2312"/>
          <w:sz w:val="30"/>
          <w:szCs w:val="30"/>
        </w:rPr>
        <w:t>企业命题挑战赛作为本次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大</w:t>
      </w:r>
      <w:r>
        <w:rPr>
          <w:rFonts w:hint="eastAsia" w:ascii="仿宋_GB2312" w:eastAsia="仿宋_GB2312"/>
          <w:sz w:val="30"/>
          <w:szCs w:val="30"/>
        </w:rPr>
        <w:t>赛的创新之举，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为</w:t>
      </w:r>
      <w:r>
        <w:rPr>
          <w:rFonts w:hint="eastAsia" w:ascii="仿宋_GB2312" w:eastAsia="仿宋_GB2312"/>
          <w:sz w:val="30"/>
          <w:szCs w:val="30"/>
        </w:rPr>
        <w:t>寻求转型升级、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技术革新、</w:t>
      </w:r>
      <w:r>
        <w:rPr>
          <w:rFonts w:hint="eastAsia" w:ascii="仿宋_GB2312" w:eastAsia="仿宋_GB2312"/>
          <w:sz w:val="30"/>
          <w:szCs w:val="30"/>
        </w:rPr>
        <w:t>产业延伸、商业模式创新</w:t>
      </w:r>
      <w:r>
        <w:rPr>
          <w:rFonts w:hint="eastAsia" w:ascii="仿宋_GB2312" w:eastAsia="仿宋_GB2312"/>
          <w:sz w:val="30"/>
          <w:szCs w:val="30"/>
          <w:lang w:eastAsia="zh-CN"/>
        </w:rPr>
        <w:t>等方面</w:t>
      </w:r>
      <w:r>
        <w:rPr>
          <w:rFonts w:hint="eastAsia" w:ascii="仿宋_GB2312" w:eastAsia="仿宋_GB2312"/>
          <w:sz w:val="30"/>
          <w:szCs w:val="30"/>
        </w:rPr>
        <w:t>寻求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技术支持或</w:t>
      </w:r>
      <w:r>
        <w:rPr>
          <w:rFonts w:hint="eastAsia" w:ascii="仿宋_GB2312" w:eastAsia="仿宋_GB2312"/>
          <w:sz w:val="30"/>
          <w:szCs w:val="30"/>
        </w:rPr>
        <w:t>问题解决方案的行业企业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提供最大的人才库与技术源头</w:t>
      </w:r>
      <w:r>
        <w:rPr>
          <w:rFonts w:hint="eastAsia" w:ascii="仿宋_GB2312" w:eastAsia="仿宋_GB2312"/>
          <w:sz w:val="30"/>
          <w:szCs w:val="30"/>
        </w:rPr>
        <w:t>，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全省150多所高校师生团队、科研院所必将尽其所能，根据企业需求开展研究及攻关，为企业的技术创新、转型升级等需求提供最佳的解决方案，欢迎各商协会积极参与协办，为会员单位及各界企业的快速发展需求提供强有力帮助</w:t>
      </w:r>
      <w:r>
        <w:rPr>
          <w:rFonts w:hint="eastAsia" w:ascii="仿宋_GB2312" w:eastAsia="仿宋_GB2312"/>
          <w:sz w:val="30"/>
          <w:szCs w:val="30"/>
        </w:rPr>
        <w:t>。</w:t>
      </w:r>
    </w:p>
    <w:p>
      <w:pPr>
        <w:framePr w:wrap="auto" w:vAnchor="margin" w:hAnchor="text" w:yAlign="inline"/>
        <w:spacing w:line="240" w:lineRule="atLeast"/>
        <w:jc w:val="both"/>
        <w:rPr>
          <w:rFonts w:hint="eastAsia" w:ascii="仿宋_GB2312" w:eastAsia="仿宋_GB2312"/>
          <w:color w:val="auto"/>
          <w:sz w:val="30"/>
          <w:szCs w:val="30"/>
          <w:lang w:val="en-US" w:eastAsia="zh-CN"/>
        </w:rPr>
      </w:pPr>
      <w:r>
        <w:rPr>
          <w:rFonts w:hint="eastAsia" w:ascii="仿宋_GB2312" w:eastAsia="仿宋_GB2312"/>
          <w:color w:val="auto"/>
          <w:sz w:val="30"/>
          <w:szCs w:val="30"/>
          <w:lang w:eastAsia="zh-CN"/>
        </w:rPr>
        <w:t>同时也欢迎投资机构、协会商会及企业领导参加</w:t>
      </w:r>
      <w:r>
        <w:rPr>
          <w:rFonts w:hint="eastAsia" w:ascii="仿宋_GB2312" w:eastAsia="仿宋_GB2312"/>
          <w:color w:val="auto"/>
          <w:sz w:val="30"/>
          <w:szCs w:val="30"/>
        </w:rPr>
        <w:t>下午举行的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中国“互联网+”大学生创新创业</w:t>
      </w:r>
      <w:r>
        <w:rPr>
          <w:rFonts w:hint="eastAsia" w:ascii="仿宋_GB2312" w:eastAsia="仿宋_GB2312"/>
          <w:color w:val="auto"/>
          <w:sz w:val="30"/>
          <w:szCs w:val="30"/>
        </w:rPr>
        <w:t>大赛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广东省分赛</w:t>
      </w:r>
      <w:r>
        <w:rPr>
          <w:rFonts w:hint="eastAsia" w:ascii="仿宋_GB2312" w:eastAsia="仿宋_GB2312"/>
          <w:color w:val="auto"/>
          <w:sz w:val="30"/>
          <w:szCs w:val="30"/>
        </w:rPr>
        <w:t>冠军争夺赛暨颁奖典礼。</w:t>
      </w:r>
      <w:r>
        <w:rPr>
          <w:rFonts w:hint="eastAsia" w:ascii="仿宋_GB2312" w:eastAsia="仿宋_GB2312"/>
          <w:color w:val="auto"/>
          <w:sz w:val="30"/>
          <w:szCs w:val="30"/>
          <w:lang w:eastAsia="zh-CN"/>
        </w:rPr>
        <w:t>请有意向参会的投资机构、协会商会及企业领导填写“活动回执”于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8月1日24:00前发送到此邮箱：</w:t>
      </w:r>
      <w:r>
        <w:rPr>
          <w:rFonts w:ascii="Microsoft YaHei UI" w:hAnsi="Microsoft YaHei UI" w:eastAsia="Microsoft YaHei UI" w:cs="Microsoft YaHei UI"/>
          <w:i w:val="0"/>
          <w:caps w:val="0"/>
          <w:color w:val="333333"/>
          <w:spacing w:val="0"/>
          <w:sz w:val="22"/>
          <w:szCs w:val="22"/>
          <w:u w:val="single"/>
          <w:bdr w:val="none" w:color="auto" w:sz="0" w:space="0"/>
        </w:rPr>
        <w:t>234699681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</w:rPr>
        <w:t>@qq.com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0"/>
          <w:sz w:val="24"/>
          <w:szCs w:val="24"/>
        </w:rPr>
        <w:t>。</w:t>
      </w:r>
    </w:p>
    <w:p>
      <w:pPr>
        <w:framePr w:wrap="auto" w:vAnchor="margin" w:hAnchor="text" w:yAlign="inline"/>
        <w:spacing w:line="240" w:lineRule="atLeast"/>
        <w:jc w:val="both"/>
        <w:rPr>
          <w:rFonts w:hint="eastAsia" w:ascii="仿宋_GB2312" w:eastAsia="仿宋_GB2312"/>
          <w:color w:val="auto"/>
          <w:sz w:val="30"/>
          <w:szCs w:val="30"/>
          <w:lang w:val="en-US" w:eastAsia="zh-CN"/>
        </w:rPr>
      </w:pPr>
    </w:p>
    <w:p>
      <w:pPr>
        <w:framePr w:wrap="auto" w:vAnchor="margin" w:hAnchor="text" w:yAlign="inline"/>
        <w:spacing w:line="240" w:lineRule="atLeast"/>
        <w:ind w:firstLine="602" w:firstLineChars="200"/>
        <w:jc w:val="center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大赛具体日程安排如下：</w:t>
      </w:r>
    </w:p>
    <w:tbl>
      <w:tblPr>
        <w:tblStyle w:val="3"/>
        <w:tblpPr w:leftFromText="180" w:rightFromText="180" w:vertAnchor="text" w:horzAnchor="page" w:tblpX="1938" w:tblpY="228"/>
        <w:tblOverlap w:val="never"/>
        <w:tblW w:w="87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4"/>
        <w:gridCol w:w="1564"/>
        <w:gridCol w:w="1000"/>
        <w:gridCol w:w="1294"/>
        <w:gridCol w:w="2138"/>
        <w:gridCol w:w="1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464" w:type="dxa"/>
            <w:noWrap w:val="0"/>
            <w:vAlign w:val="center"/>
          </w:tcPr>
          <w:p>
            <w:pPr>
              <w:framePr w:wrap="auto" w:vAnchor="margin" w:hAnchor="text" w:yAlign="inline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日期</w:t>
            </w: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时间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活动内容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参加人员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464" w:type="dxa"/>
            <w:vMerge w:val="restart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8月3日</w:t>
            </w: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14:00-17:00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高校报到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及领取资料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高校领队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各酒店及学校D12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4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14:00-14:30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参赛团队报到</w:t>
            </w:r>
          </w:p>
        </w:tc>
        <w:tc>
          <w:tcPr>
            <w:tcW w:w="2138" w:type="dxa"/>
            <w:vMerge w:val="restart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参赛团队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2名代表</w:t>
            </w:r>
          </w:p>
        </w:tc>
        <w:tc>
          <w:tcPr>
            <w:tcW w:w="1294" w:type="dxa"/>
            <w:vMerge w:val="restart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C3、C4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教学楼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14:30-17:00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分组抽签、作品提交、PPT测试</w:t>
            </w:r>
          </w:p>
        </w:tc>
        <w:tc>
          <w:tcPr>
            <w:tcW w:w="2138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9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15:00-17:00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省决赛评委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审前会议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决赛评委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4" w:type="dxa"/>
            <w:vMerge w:val="restart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8月4日</w:t>
            </w:r>
          </w:p>
        </w:tc>
        <w:tc>
          <w:tcPr>
            <w:tcW w:w="1564" w:type="dxa"/>
            <w:vMerge w:val="restart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08:30-1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1000" w:type="dxa"/>
            <w:vMerge w:val="restart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省决赛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路演答辩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参赛团队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C3、C4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教学楼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4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000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观摩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参会人员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C5、C6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教学楼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</w:trPr>
        <w:tc>
          <w:tcPr>
            <w:tcW w:w="14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19:30-21:00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高校创新创业教育交流活动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高校有关部门负责人及师生代表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A2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报告厅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1464" w:type="dxa"/>
            <w:vMerge w:val="restart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8月5日</w:t>
            </w: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09:30-10:30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对接洽谈活动启动仪式暨企业命题挑战赛发布会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省市领导、高校领导、投资机构代表、高校师生代表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C2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报告厅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09:00-15:00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项目对接洽谈活动（含路演）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投资机构代表、参加活动项目代表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C5教学楼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13:00-15:15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冠军争夺赛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参赛团队、投资机构代表、高校师生代表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体育馆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4" w:type="dxa"/>
            <w:vMerge w:val="continue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15:30-17:30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颁奖仪式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省市领导、高校领导、投资机构代表、参赛团队、高校师生代表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体育馆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8月4-5日</w:t>
            </w:r>
          </w:p>
        </w:tc>
        <w:tc>
          <w:tcPr>
            <w:tcW w:w="156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9:00-17:00</w:t>
            </w:r>
          </w:p>
        </w:tc>
        <w:tc>
          <w:tcPr>
            <w:tcW w:w="2294" w:type="dxa"/>
            <w:gridSpan w:val="2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大学生创新创业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成果展</w:t>
            </w:r>
          </w:p>
        </w:tc>
        <w:tc>
          <w:tcPr>
            <w:tcW w:w="2138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参会人员</w:t>
            </w:r>
          </w:p>
        </w:tc>
        <w:tc>
          <w:tcPr>
            <w:tcW w:w="1294" w:type="dxa"/>
            <w:noWrap w:val="0"/>
            <w:vAlign w:val="center"/>
          </w:tcPr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体育馆、</w:t>
            </w:r>
          </w:p>
          <w:p>
            <w:pPr>
              <w:framePr w:wrap="auto" w:vAnchor="margin" w:hAnchor="text" w:yAlign="inline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有为广场</w:t>
            </w:r>
          </w:p>
        </w:tc>
      </w:tr>
    </w:tbl>
    <w:p>
      <w:pPr>
        <w:framePr w:wrap="auto" w:vAnchor="margin" w:hAnchor="text" w:yAlign="inline"/>
        <w:spacing w:line="240" w:lineRule="atLeas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framePr w:wrap="auto" w:vAnchor="margin" w:hAnchor="text" w:yAlign="inline"/>
        <w:spacing w:line="240" w:lineRule="atLeas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760" w:lineRule="exact"/>
        <w:jc w:val="center"/>
        <w:rPr>
          <w:rFonts w:hint="eastAsia"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第五届中国“互联网+”大学生创新创业大赛广东省分赛现场决赛</w:t>
      </w:r>
    </w:p>
    <w:p>
      <w:pPr>
        <w:spacing w:line="760" w:lineRule="exact"/>
        <w:jc w:val="center"/>
        <w:rPr>
          <w:rFonts w:hint="eastAsia" w:ascii="方正小标宋简体" w:eastAsia="方正小标宋简体"/>
          <w:bCs/>
          <w:sz w:val="36"/>
          <w:szCs w:val="36"/>
          <w:lang w:val="en-US" w:eastAsia="zh-CN"/>
        </w:rPr>
      </w:pPr>
      <w:r>
        <w:rPr>
          <w:rFonts w:hint="eastAsia" w:ascii="方正小标宋简体" w:eastAsia="方正小标宋简体"/>
          <w:bCs/>
          <w:sz w:val="36"/>
          <w:szCs w:val="36"/>
          <w:lang w:val="en-US" w:eastAsia="zh-CN"/>
        </w:rPr>
        <w:t>颁奖仪式活动回执</w:t>
      </w:r>
    </w:p>
    <w:p>
      <w:pPr>
        <w:spacing w:line="760" w:lineRule="exact"/>
        <w:jc w:val="both"/>
        <w:rPr>
          <w:rFonts w:hint="default" w:ascii="方正小标宋简体" w:eastAsia="方正小标宋简体"/>
          <w:bCs/>
          <w:sz w:val="30"/>
          <w:szCs w:val="30"/>
          <w:lang w:val="en-US" w:eastAsia="zh-CN"/>
        </w:rPr>
      </w:pPr>
      <w:r>
        <w:rPr>
          <w:rFonts w:hint="eastAsia" w:ascii="方正小标宋简体" w:eastAsia="方正小标宋简体"/>
          <w:bCs/>
          <w:sz w:val="30"/>
          <w:szCs w:val="30"/>
          <w:lang w:val="en-US" w:eastAsia="zh-CN"/>
        </w:rPr>
        <w:t>单位：（加盖公章）</w:t>
      </w:r>
    </w:p>
    <w:tbl>
      <w:tblPr>
        <w:tblStyle w:val="3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5"/>
        <w:gridCol w:w="1395"/>
        <w:gridCol w:w="2205"/>
        <w:gridCol w:w="2385"/>
        <w:gridCol w:w="2610"/>
        <w:gridCol w:w="3052"/>
        <w:gridCol w:w="1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5" w:type="dxa"/>
          </w:tcPr>
          <w:p>
            <w:pPr>
              <w:rPr>
                <w:rFonts w:hint="eastAsia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395" w:type="dxa"/>
          </w:tcPr>
          <w:p>
            <w:pPr>
              <w:rPr>
                <w:rFonts w:hint="eastAsia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职务</w:t>
            </w:r>
          </w:p>
        </w:tc>
        <w:tc>
          <w:tcPr>
            <w:tcW w:w="2205" w:type="dxa"/>
          </w:tcPr>
          <w:p>
            <w:pPr>
              <w:rPr>
                <w:rFonts w:hint="eastAsia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手机（请务必填写）</w:t>
            </w:r>
          </w:p>
        </w:tc>
        <w:tc>
          <w:tcPr>
            <w:tcW w:w="2385" w:type="dxa"/>
          </w:tcPr>
          <w:p>
            <w:pPr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前往方式（如自驾前往，请将车牌号码附上，以便录入系统）</w:t>
            </w:r>
          </w:p>
        </w:tc>
        <w:tc>
          <w:tcPr>
            <w:tcW w:w="2610" w:type="dxa"/>
          </w:tcPr>
          <w:p>
            <w:pPr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是否有助理、司机随行（如有，请注明联系人及联系方式）</w:t>
            </w:r>
          </w:p>
        </w:tc>
        <w:tc>
          <w:tcPr>
            <w:tcW w:w="3052" w:type="dxa"/>
          </w:tcPr>
          <w:p>
            <w:pPr>
              <w:rPr>
                <w:rFonts w:hint="default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参加何项活动（1.启动仪式暨发布会；2.对接洽谈活动；3.冠军争夺赛；4.颁奖典礼）</w:t>
            </w:r>
          </w:p>
        </w:tc>
        <w:tc>
          <w:tcPr>
            <w:tcW w:w="1102" w:type="dxa"/>
          </w:tcPr>
          <w:p>
            <w:pPr>
              <w:rPr>
                <w:rFonts w:hint="eastAsia" w:eastAsia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活动后是否用餐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425" w:type="dxa"/>
          </w:tcPr>
          <w:p>
            <w:pPr>
              <w:rPr>
                <w:sz w:val="32"/>
                <w:szCs w:val="32"/>
                <w:vertAlign w:val="baseline"/>
              </w:rPr>
            </w:pPr>
          </w:p>
        </w:tc>
        <w:tc>
          <w:tcPr>
            <w:tcW w:w="1395" w:type="dxa"/>
          </w:tcPr>
          <w:p>
            <w:pPr>
              <w:rPr>
                <w:sz w:val="32"/>
                <w:szCs w:val="32"/>
                <w:vertAlign w:val="baseline"/>
              </w:rPr>
            </w:pPr>
          </w:p>
        </w:tc>
        <w:tc>
          <w:tcPr>
            <w:tcW w:w="2205" w:type="dxa"/>
          </w:tcPr>
          <w:p>
            <w:pPr>
              <w:rPr>
                <w:sz w:val="32"/>
                <w:szCs w:val="32"/>
                <w:vertAlign w:val="baseline"/>
              </w:rPr>
            </w:pPr>
          </w:p>
        </w:tc>
        <w:tc>
          <w:tcPr>
            <w:tcW w:w="2385" w:type="dxa"/>
          </w:tcPr>
          <w:p>
            <w:pPr>
              <w:rPr>
                <w:sz w:val="32"/>
                <w:szCs w:val="32"/>
                <w:vertAlign w:val="baseline"/>
              </w:rPr>
            </w:pPr>
          </w:p>
        </w:tc>
        <w:tc>
          <w:tcPr>
            <w:tcW w:w="2610" w:type="dxa"/>
          </w:tcPr>
          <w:p>
            <w:pPr>
              <w:rPr>
                <w:sz w:val="32"/>
                <w:szCs w:val="32"/>
                <w:vertAlign w:val="baseline"/>
              </w:rPr>
            </w:pPr>
          </w:p>
        </w:tc>
        <w:tc>
          <w:tcPr>
            <w:tcW w:w="3052" w:type="dxa"/>
          </w:tcPr>
          <w:p>
            <w:pPr>
              <w:rPr>
                <w:sz w:val="32"/>
                <w:szCs w:val="32"/>
                <w:vertAlign w:val="baseline"/>
              </w:rPr>
            </w:pPr>
          </w:p>
        </w:tc>
        <w:tc>
          <w:tcPr>
            <w:tcW w:w="1102" w:type="dxa"/>
          </w:tcPr>
          <w:p>
            <w:pPr>
              <w:rPr>
                <w:sz w:val="32"/>
                <w:szCs w:val="32"/>
                <w:vertAlign w:val="baseline"/>
              </w:rPr>
            </w:pPr>
          </w:p>
        </w:tc>
      </w:tr>
    </w:tbl>
    <w:p/>
    <w:p>
      <w:pPr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备注：回执填写完毕后，请于8月1日24:00前发送至邮箱：</w:t>
      </w:r>
      <w:r>
        <w:rPr>
          <w:rFonts w:ascii="Microsoft YaHei UI" w:hAnsi="Microsoft YaHei UI" w:eastAsia="Microsoft YaHei UI" w:cs="Microsoft YaHei UI"/>
          <w:i w:val="0"/>
          <w:caps w:val="0"/>
          <w:color w:val="333333"/>
          <w:spacing w:val="0"/>
          <w:sz w:val="22"/>
          <w:szCs w:val="22"/>
          <w:u w:val="single"/>
          <w:bdr w:val="none" w:color="auto" w:sz="0" w:space="0"/>
        </w:rPr>
        <w:t>234699681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0"/>
          <w:sz w:val="24"/>
          <w:szCs w:val="24"/>
          <w:u w:val="single"/>
          <w:bdr w:val="none" w:color="auto" w:sz="0" w:space="0"/>
        </w:rPr>
        <w:t>@qq.com</w:t>
      </w: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0"/>
          <w:sz w:val="24"/>
          <w:szCs w:val="24"/>
        </w:rPr>
        <w:t>。</w:t>
      </w:r>
      <w:bookmarkStart w:id="0" w:name="_GoBack"/>
      <w:bookmarkEnd w:id="0"/>
    </w:p>
    <w:p>
      <w:pPr>
        <w:framePr w:wrap="auto" w:vAnchor="margin" w:hAnchor="text" w:yAlign="inline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360" w:lineRule="auto"/>
        <w:jc w:val="left"/>
        <w:rPr>
          <w:rFonts w:hint="eastAsia" w:ascii="仿宋_GB2312" w:eastAsia="仿宋_GB2312"/>
          <w:color w:val="auto"/>
          <w:sz w:val="32"/>
          <w:szCs w:val="32"/>
          <w:lang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0BCE1"/>
    <w:multiLevelType w:val="singleLevel"/>
    <w:tmpl w:val="1CB0BCE1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C66F63"/>
    <w:rsid w:val="0C1F3476"/>
    <w:rsid w:val="0DE53E4E"/>
    <w:rsid w:val="13201C5A"/>
    <w:rsid w:val="1744409A"/>
    <w:rsid w:val="1C783FD7"/>
    <w:rsid w:val="3BA91864"/>
    <w:rsid w:val="44867728"/>
    <w:rsid w:val="6FC66F63"/>
    <w:rsid w:val="71295A66"/>
    <w:rsid w:val="7303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framePr w:wrap="around" w:vAnchor="margin" w:hAnchor="text" w:y="1"/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2019-07-30T11:10:00Z</dcterms:created>
  <dc:creator>Suki-七小姐</dc:creator>
  <cp:lastModifiedBy>Desire110634</cp:lastModifiedBy>
  <dcterms:modified xsi:type="dcterms:W3CDTF">2019-07-31T03:13:58Z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